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7F76" w14:textId="77777777" w:rsidR="004D04EA" w:rsidRPr="00B7531C" w:rsidRDefault="004D04EA" w:rsidP="004D04EA">
      <w:pPr>
        <w:pStyle w:val="En-tte"/>
        <w:jc w:val="left"/>
        <w:rPr>
          <w:rFonts w:ascii="Arial" w:hAnsi="Arial" w:cs="Arial"/>
          <w:sz w:val="28"/>
        </w:rPr>
      </w:pPr>
      <w:r w:rsidRPr="00B7531C">
        <w:rPr>
          <w:rFonts w:ascii="Arial" w:hAnsi="Arial" w:cs="Arial"/>
          <w:sz w:val="28"/>
        </w:rPr>
        <w:t xml:space="preserve">MASTER 2 – Communication </w:t>
      </w:r>
      <w:r w:rsidR="00D365B9">
        <w:rPr>
          <w:rFonts w:ascii="Arial" w:hAnsi="Arial" w:cs="Arial"/>
          <w:sz w:val="28"/>
        </w:rPr>
        <w:t>et pouvoir – Paris 1</w:t>
      </w:r>
    </w:p>
    <w:p w14:paraId="7929B06C" w14:textId="17E184C5" w:rsidR="004D04EA" w:rsidRPr="00B7531C" w:rsidRDefault="004D04EA" w:rsidP="004D04EA">
      <w:pPr>
        <w:jc w:val="right"/>
        <w:rPr>
          <w:rFonts w:ascii="Arial" w:hAnsi="Arial" w:cs="Arial"/>
          <w:sz w:val="28"/>
        </w:rPr>
      </w:pPr>
      <w:r w:rsidRPr="00B7531C">
        <w:rPr>
          <w:rFonts w:ascii="Arial" w:hAnsi="Arial" w:cs="Arial"/>
          <w:sz w:val="28"/>
        </w:rPr>
        <w:t>202</w:t>
      </w:r>
      <w:r w:rsidR="00534B4E">
        <w:rPr>
          <w:rFonts w:ascii="Arial" w:hAnsi="Arial" w:cs="Arial"/>
          <w:sz w:val="28"/>
        </w:rPr>
        <w:t>3</w:t>
      </w:r>
      <w:r w:rsidRPr="00B7531C">
        <w:rPr>
          <w:rFonts w:ascii="Arial" w:hAnsi="Arial" w:cs="Arial"/>
          <w:sz w:val="28"/>
        </w:rPr>
        <w:t>/202</w:t>
      </w:r>
      <w:r w:rsidR="00534B4E">
        <w:rPr>
          <w:rFonts w:ascii="Arial" w:hAnsi="Arial" w:cs="Arial"/>
          <w:sz w:val="28"/>
        </w:rPr>
        <w:t>4</w:t>
      </w:r>
    </w:p>
    <w:p w14:paraId="4F622847" w14:textId="77777777" w:rsidR="004D04EA" w:rsidRPr="00B7531C" w:rsidRDefault="004D04EA" w:rsidP="004D04EA">
      <w:pPr>
        <w:jc w:val="center"/>
        <w:rPr>
          <w:rFonts w:ascii="Arial" w:hAnsi="Arial" w:cs="Arial"/>
          <w:b/>
          <w:sz w:val="40"/>
        </w:rPr>
      </w:pPr>
      <w:r w:rsidRPr="00B7531C">
        <w:rPr>
          <w:rFonts w:ascii="Arial" w:hAnsi="Arial" w:cs="Arial"/>
          <w:sz w:val="28"/>
        </w:rPr>
        <w:t>Droit des élections, droit du financement de la communication politique</w:t>
      </w:r>
    </w:p>
    <w:p w14:paraId="03B00E2E" w14:textId="77777777" w:rsidR="004D04EA" w:rsidRPr="00B7531C" w:rsidRDefault="004D04EA" w:rsidP="004D04EA">
      <w:pPr>
        <w:jc w:val="center"/>
        <w:rPr>
          <w:rFonts w:ascii="Arial" w:hAnsi="Arial" w:cs="Arial"/>
          <w:sz w:val="28"/>
        </w:rPr>
      </w:pPr>
      <w:r w:rsidRPr="00B7531C">
        <w:rPr>
          <w:rFonts w:ascii="Arial" w:hAnsi="Arial" w:cs="Arial"/>
          <w:sz w:val="28"/>
        </w:rPr>
        <w:t>Enseignant : Stéphane COTTIN</w:t>
      </w:r>
    </w:p>
    <w:p w14:paraId="141C9AC9" w14:textId="22661089" w:rsidR="004D04EA" w:rsidRPr="00B7531C" w:rsidRDefault="004D04EA" w:rsidP="004D04EA">
      <w:pPr>
        <w:jc w:val="center"/>
        <w:rPr>
          <w:rFonts w:ascii="Arial" w:hAnsi="Arial" w:cs="Arial"/>
          <w:sz w:val="28"/>
        </w:rPr>
      </w:pPr>
      <w:r w:rsidRPr="00B7531C">
        <w:rPr>
          <w:rFonts w:ascii="Arial" w:hAnsi="Arial" w:cs="Arial"/>
          <w:sz w:val="28"/>
        </w:rPr>
        <w:t xml:space="preserve">Epreuve en ligne - mardi </w:t>
      </w:r>
      <w:r w:rsidR="00534B4E">
        <w:rPr>
          <w:rFonts w:ascii="Arial" w:hAnsi="Arial" w:cs="Arial"/>
          <w:sz w:val="28"/>
        </w:rPr>
        <w:t>21 novembre</w:t>
      </w:r>
      <w:r w:rsidRPr="00B7531C">
        <w:rPr>
          <w:rFonts w:ascii="Arial" w:hAnsi="Arial" w:cs="Arial"/>
          <w:sz w:val="28"/>
        </w:rPr>
        <w:t xml:space="preserve"> 202</w:t>
      </w:r>
      <w:r w:rsidR="008C1BD2">
        <w:rPr>
          <w:rFonts w:ascii="Arial" w:hAnsi="Arial" w:cs="Arial"/>
          <w:sz w:val="28"/>
        </w:rPr>
        <w:t>3</w:t>
      </w:r>
      <w:r w:rsidRPr="00B7531C">
        <w:rPr>
          <w:rFonts w:ascii="Arial" w:hAnsi="Arial" w:cs="Arial"/>
          <w:sz w:val="28"/>
        </w:rPr>
        <w:t xml:space="preserve">, </w:t>
      </w:r>
      <w:r w:rsidR="00534B4E">
        <w:rPr>
          <w:rFonts w:ascii="Arial" w:hAnsi="Arial" w:cs="Arial"/>
          <w:sz w:val="28"/>
        </w:rPr>
        <w:t>9</w:t>
      </w:r>
      <w:r w:rsidRPr="00B7531C">
        <w:rPr>
          <w:rFonts w:ascii="Arial" w:hAnsi="Arial" w:cs="Arial"/>
          <w:sz w:val="28"/>
        </w:rPr>
        <w:t>h</w:t>
      </w:r>
      <w:r w:rsidR="008C1BD2">
        <w:rPr>
          <w:rFonts w:ascii="Arial" w:hAnsi="Arial" w:cs="Arial"/>
          <w:sz w:val="28"/>
        </w:rPr>
        <w:t>30</w:t>
      </w:r>
    </w:p>
    <w:p w14:paraId="286ABA9B" w14:textId="2F3BFF1B" w:rsidR="004D04EA" w:rsidRPr="00B7531C" w:rsidRDefault="004D04EA" w:rsidP="004D04EA">
      <w:pPr>
        <w:jc w:val="center"/>
        <w:rPr>
          <w:rFonts w:ascii="Arial" w:hAnsi="Arial" w:cs="Arial"/>
          <w:sz w:val="28"/>
        </w:rPr>
      </w:pPr>
      <w:r w:rsidRPr="00B7531C">
        <w:rPr>
          <w:rFonts w:ascii="Arial" w:hAnsi="Arial" w:cs="Arial"/>
          <w:sz w:val="28"/>
        </w:rPr>
        <w:t xml:space="preserve">Durée prévue : </w:t>
      </w:r>
      <w:r w:rsidR="008C1BD2">
        <w:rPr>
          <w:rFonts w:ascii="Arial" w:hAnsi="Arial" w:cs="Arial"/>
          <w:sz w:val="28"/>
        </w:rPr>
        <w:t>1</w:t>
      </w:r>
      <w:r w:rsidRPr="00B7531C">
        <w:rPr>
          <w:rFonts w:ascii="Arial" w:hAnsi="Arial" w:cs="Arial"/>
          <w:sz w:val="28"/>
        </w:rPr>
        <w:t>h</w:t>
      </w:r>
      <w:r w:rsidR="00534B4E">
        <w:rPr>
          <w:rFonts w:ascii="Arial" w:hAnsi="Arial" w:cs="Arial"/>
          <w:sz w:val="28"/>
        </w:rPr>
        <w:t>00</w:t>
      </w:r>
    </w:p>
    <w:p w14:paraId="21859EE2" w14:textId="77777777" w:rsidR="004D04EA" w:rsidRPr="00B7531C" w:rsidRDefault="004D04EA" w:rsidP="004D04EA">
      <w:pPr>
        <w:rPr>
          <w:rFonts w:ascii="Arial" w:hAnsi="Arial" w:cs="Arial"/>
        </w:rPr>
      </w:pPr>
    </w:p>
    <w:p w14:paraId="1E2CFE06" w14:textId="6FAA254C" w:rsidR="004D04EA" w:rsidRDefault="004D04EA" w:rsidP="00B7531C">
      <w:pPr>
        <w:spacing w:line="360" w:lineRule="auto"/>
        <w:rPr>
          <w:rFonts w:ascii="Arial" w:hAnsi="Arial" w:cs="Arial"/>
        </w:rPr>
      </w:pPr>
      <w:r w:rsidRPr="00B7531C">
        <w:rPr>
          <w:rFonts w:ascii="Arial" w:hAnsi="Arial" w:cs="Arial"/>
        </w:rPr>
        <w:t xml:space="preserve">Les étudiants répondront, après avoir lu </w:t>
      </w:r>
      <w:r w:rsidR="00534B4E">
        <w:rPr>
          <w:rFonts w:ascii="Arial" w:hAnsi="Arial" w:cs="Arial"/>
        </w:rPr>
        <w:t>le</w:t>
      </w:r>
      <w:r w:rsidR="006E2A66">
        <w:rPr>
          <w:rFonts w:ascii="Arial" w:hAnsi="Arial" w:cs="Arial"/>
        </w:rPr>
        <w:t>s</w:t>
      </w:r>
      <w:r w:rsidR="00534B4E">
        <w:rPr>
          <w:rFonts w:ascii="Arial" w:hAnsi="Arial" w:cs="Arial"/>
        </w:rPr>
        <w:t xml:space="preserve"> </w:t>
      </w:r>
      <w:r w:rsidR="006E2A66">
        <w:rPr>
          <w:rFonts w:ascii="Arial" w:hAnsi="Arial" w:cs="Arial"/>
        </w:rPr>
        <w:t xml:space="preserve">deux </w:t>
      </w:r>
      <w:r w:rsidR="00534B4E">
        <w:rPr>
          <w:rFonts w:ascii="Arial" w:hAnsi="Arial" w:cs="Arial"/>
        </w:rPr>
        <w:t>document</w:t>
      </w:r>
      <w:r w:rsidR="006E2A66">
        <w:rPr>
          <w:rFonts w:ascii="Arial" w:hAnsi="Arial" w:cs="Arial"/>
        </w:rPr>
        <w:t>s</w:t>
      </w:r>
      <w:r w:rsidR="00954638">
        <w:rPr>
          <w:rFonts w:ascii="Arial" w:hAnsi="Arial" w:cs="Arial"/>
        </w:rPr>
        <w:t xml:space="preserve"> ci-dessous (pages 1/</w:t>
      </w:r>
      <w:r w:rsidR="009C5EA7">
        <w:rPr>
          <w:rFonts w:ascii="Arial" w:hAnsi="Arial" w:cs="Arial"/>
        </w:rPr>
        <w:t>10</w:t>
      </w:r>
      <w:r w:rsidRPr="00B7531C">
        <w:rPr>
          <w:rFonts w:ascii="Arial" w:hAnsi="Arial" w:cs="Arial"/>
        </w:rPr>
        <w:t xml:space="preserve"> à </w:t>
      </w:r>
      <w:r w:rsidR="009C5EA7">
        <w:rPr>
          <w:rFonts w:ascii="Arial" w:hAnsi="Arial" w:cs="Arial"/>
        </w:rPr>
        <w:t>6</w:t>
      </w:r>
      <w:r w:rsidR="00954638">
        <w:rPr>
          <w:rFonts w:ascii="Arial" w:hAnsi="Arial" w:cs="Arial"/>
        </w:rPr>
        <w:t>/1</w:t>
      </w:r>
      <w:r w:rsidR="009C5EA7">
        <w:rPr>
          <w:rFonts w:ascii="Arial" w:hAnsi="Arial" w:cs="Arial"/>
        </w:rPr>
        <w:t>0</w:t>
      </w:r>
      <w:r w:rsidRPr="00B7531C">
        <w:rPr>
          <w:rFonts w:ascii="Arial" w:hAnsi="Arial" w:cs="Arial"/>
        </w:rPr>
        <w:t>), aux questions posées page</w:t>
      </w:r>
      <w:r w:rsidR="009C5EA7">
        <w:rPr>
          <w:rFonts w:ascii="Arial" w:hAnsi="Arial" w:cs="Arial"/>
        </w:rPr>
        <w:t>s</w:t>
      </w:r>
      <w:r w:rsidRPr="00B7531C">
        <w:rPr>
          <w:rFonts w:ascii="Arial" w:hAnsi="Arial" w:cs="Arial"/>
        </w:rPr>
        <w:t xml:space="preserve"> </w:t>
      </w:r>
      <w:r w:rsidR="009C5EA7">
        <w:rPr>
          <w:rFonts w:ascii="Arial" w:hAnsi="Arial" w:cs="Arial"/>
        </w:rPr>
        <w:t>7</w:t>
      </w:r>
      <w:r w:rsidR="00954638">
        <w:rPr>
          <w:rFonts w:ascii="Arial" w:hAnsi="Arial" w:cs="Arial"/>
        </w:rPr>
        <w:t>/</w:t>
      </w:r>
      <w:r w:rsidR="009C5EA7">
        <w:rPr>
          <w:rFonts w:ascii="Arial" w:hAnsi="Arial" w:cs="Arial"/>
        </w:rPr>
        <w:t>10 et 8/10</w:t>
      </w:r>
      <w:r w:rsidRPr="00B7531C">
        <w:rPr>
          <w:rFonts w:ascii="Arial" w:hAnsi="Arial" w:cs="Arial"/>
        </w:rPr>
        <w:t xml:space="preserve">, </w:t>
      </w:r>
      <w:r w:rsidRPr="00954638">
        <w:rPr>
          <w:rFonts w:ascii="Arial" w:hAnsi="Arial" w:cs="Arial"/>
          <w:highlight w:val="yellow"/>
        </w:rPr>
        <w:t>directement dans le documen</w:t>
      </w:r>
      <w:r w:rsidR="009C5EA7">
        <w:rPr>
          <w:rFonts w:ascii="Arial" w:hAnsi="Arial" w:cs="Arial"/>
          <w:highlight w:val="yellow"/>
        </w:rPr>
        <w:t xml:space="preserve">t </w:t>
      </w:r>
      <w:proofErr w:type="spellStart"/>
      <w:r w:rsidR="009C5EA7">
        <w:rPr>
          <w:rFonts w:ascii="Arial" w:hAnsi="Arial" w:cs="Arial"/>
          <w:highlight w:val="yellow"/>
        </w:rPr>
        <w:t>word</w:t>
      </w:r>
      <w:proofErr w:type="spellEnd"/>
      <w:r w:rsidRPr="00B7531C">
        <w:rPr>
          <w:rFonts w:ascii="Arial" w:hAnsi="Arial" w:cs="Arial"/>
        </w:rPr>
        <w:t>.</w:t>
      </w:r>
    </w:p>
    <w:p w14:paraId="3F19EF51" w14:textId="77777777" w:rsidR="00EB1071" w:rsidRPr="00B7531C" w:rsidRDefault="00EB1071" w:rsidP="00B7531C">
      <w:pPr>
        <w:spacing w:line="360" w:lineRule="auto"/>
        <w:rPr>
          <w:rFonts w:ascii="Arial" w:hAnsi="Arial" w:cs="Arial"/>
        </w:rPr>
      </w:pPr>
    </w:p>
    <w:p w14:paraId="60FEC6AC" w14:textId="66E5AD94" w:rsidR="004D04EA" w:rsidRPr="00B7531C" w:rsidRDefault="004D04EA" w:rsidP="00B7531C">
      <w:pPr>
        <w:spacing w:line="360" w:lineRule="auto"/>
        <w:rPr>
          <w:rFonts w:ascii="Arial" w:hAnsi="Arial" w:cs="Arial"/>
        </w:rPr>
      </w:pPr>
      <w:r w:rsidRPr="00B7531C">
        <w:rPr>
          <w:rFonts w:ascii="Arial" w:hAnsi="Arial" w:cs="Arial"/>
        </w:rPr>
        <w:t xml:space="preserve">Ils </w:t>
      </w:r>
      <w:r w:rsidRPr="00B7531C">
        <w:rPr>
          <w:rFonts w:ascii="Arial" w:hAnsi="Arial" w:cs="Arial"/>
          <w:highlight w:val="yellow"/>
        </w:rPr>
        <w:t>écriront</w:t>
      </w:r>
      <w:r w:rsidRPr="00B7531C">
        <w:rPr>
          <w:rFonts w:ascii="Arial" w:hAnsi="Arial" w:cs="Arial"/>
        </w:rPr>
        <w:t xml:space="preserve"> </w:t>
      </w:r>
      <w:r w:rsidR="00EB1071">
        <w:rPr>
          <w:rFonts w:ascii="Arial" w:hAnsi="Arial" w:cs="Arial"/>
        </w:rPr>
        <w:t xml:space="preserve">aussi </w:t>
      </w:r>
      <w:r w:rsidRPr="00B7531C">
        <w:rPr>
          <w:rFonts w:ascii="Arial" w:hAnsi="Arial" w:cs="Arial"/>
        </w:rPr>
        <w:t xml:space="preserve">dans </w:t>
      </w:r>
      <w:r w:rsidRPr="00B7531C">
        <w:rPr>
          <w:rFonts w:ascii="Arial" w:hAnsi="Arial" w:cs="Arial"/>
          <w:highlight w:val="yellow"/>
        </w:rPr>
        <w:t>le documen</w:t>
      </w:r>
      <w:r w:rsidR="009C5EA7">
        <w:rPr>
          <w:rFonts w:ascii="Arial" w:hAnsi="Arial" w:cs="Arial"/>
          <w:highlight w:val="yellow"/>
        </w:rPr>
        <w:t xml:space="preserve">t </w:t>
      </w:r>
      <w:proofErr w:type="spellStart"/>
      <w:r w:rsidR="009C5EA7">
        <w:rPr>
          <w:rFonts w:ascii="Arial" w:hAnsi="Arial" w:cs="Arial"/>
          <w:highlight w:val="yellow"/>
        </w:rPr>
        <w:t>word</w:t>
      </w:r>
      <w:proofErr w:type="spellEnd"/>
      <w:r w:rsidRPr="00B7531C">
        <w:rPr>
          <w:rFonts w:ascii="Arial" w:hAnsi="Arial" w:cs="Arial"/>
        </w:rPr>
        <w:t xml:space="preserve"> leurs réponses au questionnaire des deux dernières pages de ce document</w:t>
      </w:r>
      <w:r w:rsidR="009C5EA7">
        <w:rPr>
          <w:rFonts w:ascii="Arial" w:hAnsi="Arial" w:cs="Arial"/>
        </w:rPr>
        <w:t>,</w:t>
      </w:r>
      <w:r w:rsidRPr="00B7531C">
        <w:rPr>
          <w:rFonts w:ascii="Arial" w:hAnsi="Arial" w:cs="Arial"/>
        </w:rPr>
        <w:t xml:space="preserve"> initialement paginées </w:t>
      </w:r>
      <w:r w:rsidR="009C5EA7">
        <w:rPr>
          <w:rFonts w:ascii="Arial" w:hAnsi="Arial" w:cs="Arial"/>
        </w:rPr>
        <w:t>9</w:t>
      </w:r>
      <w:r w:rsidRPr="00B7531C">
        <w:rPr>
          <w:rFonts w:ascii="Arial" w:hAnsi="Arial" w:cs="Arial"/>
        </w:rPr>
        <w:t>/</w:t>
      </w:r>
      <w:r w:rsidR="009C5EA7">
        <w:rPr>
          <w:rFonts w:ascii="Arial" w:hAnsi="Arial" w:cs="Arial"/>
        </w:rPr>
        <w:t>10</w:t>
      </w:r>
      <w:r w:rsidR="00954638">
        <w:rPr>
          <w:rFonts w:ascii="Arial" w:hAnsi="Arial" w:cs="Arial"/>
        </w:rPr>
        <w:t xml:space="preserve"> et </w:t>
      </w:r>
      <w:r w:rsidR="009C5EA7">
        <w:rPr>
          <w:rFonts w:ascii="Arial" w:hAnsi="Arial" w:cs="Arial"/>
        </w:rPr>
        <w:t>10</w:t>
      </w:r>
      <w:r w:rsidR="00954638">
        <w:rPr>
          <w:rFonts w:ascii="Arial" w:hAnsi="Arial" w:cs="Arial"/>
        </w:rPr>
        <w:t>/1</w:t>
      </w:r>
      <w:r w:rsidR="009C5EA7">
        <w:rPr>
          <w:rFonts w:ascii="Arial" w:hAnsi="Arial" w:cs="Arial"/>
        </w:rPr>
        <w:t>0</w:t>
      </w:r>
      <w:r w:rsidRPr="00B7531C">
        <w:rPr>
          <w:rFonts w:ascii="Arial" w:hAnsi="Arial" w:cs="Arial"/>
        </w:rPr>
        <w:t>.</w:t>
      </w:r>
    </w:p>
    <w:p w14:paraId="2918A2EE" w14:textId="26DE9D93" w:rsidR="004D04EA" w:rsidRDefault="004D04EA" w:rsidP="00B7531C">
      <w:pPr>
        <w:spacing w:line="360" w:lineRule="auto"/>
        <w:rPr>
          <w:rStyle w:val="Lienhypertexte"/>
          <w:rFonts w:ascii="Arial" w:hAnsi="Arial" w:cs="Arial"/>
        </w:rPr>
      </w:pPr>
      <w:r w:rsidRPr="00B7531C">
        <w:rPr>
          <w:rFonts w:ascii="Arial" w:hAnsi="Arial" w:cs="Arial"/>
        </w:rPr>
        <w:t xml:space="preserve">Merci d’enregistrer le </w:t>
      </w:r>
      <w:r w:rsidR="009C5EA7">
        <w:rPr>
          <w:rFonts w:ascii="Arial" w:hAnsi="Arial" w:cs="Arial"/>
        </w:rPr>
        <w:t>fichier</w:t>
      </w:r>
      <w:r w:rsidRPr="00B7531C">
        <w:rPr>
          <w:rFonts w:ascii="Arial" w:hAnsi="Arial" w:cs="Arial"/>
        </w:rPr>
        <w:t xml:space="preserve"> avec vos réponses au format </w:t>
      </w:r>
      <w:proofErr w:type="spellStart"/>
      <w:r w:rsidRPr="00B7531C">
        <w:rPr>
          <w:rFonts w:ascii="Arial" w:hAnsi="Arial" w:cs="Arial"/>
        </w:rPr>
        <w:t>word</w:t>
      </w:r>
      <w:proofErr w:type="spellEnd"/>
      <w:r w:rsidR="00F57783">
        <w:rPr>
          <w:rFonts w:ascii="Arial" w:hAnsi="Arial" w:cs="Arial"/>
        </w:rPr>
        <w:t xml:space="preserve"> (ou </w:t>
      </w:r>
      <w:proofErr w:type="spellStart"/>
      <w:r w:rsidR="00F57783">
        <w:rPr>
          <w:rFonts w:ascii="Arial" w:hAnsi="Arial" w:cs="Arial"/>
        </w:rPr>
        <w:t>pdf</w:t>
      </w:r>
      <w:proofErr w:type="spellEnd"/>
      <w:r w:rsidR="00F57783">
        <w:rPr>
          <w:rFonts w:ascii="Arial" w:hAnsi="Arial" w:cs="Arial"/>
        </w:rPr>
        <w:t xml:space="preserve"> si nécessaire)</w:t>
      </w:r>
      <w:r w:rsidRPr="00B7531C">
        <w:rPr>
          <w:rFonts w:ascii="Arial" w:hAnsi="Arial" w:cs="Arial"/>
        </w:rPr>
        <w:t xml:space="preserve">, en le renommant en mettant votre nom et votre prénom au début du titre du fichier (sous la forme </w:t>
      </w:r>
      <w:r w:rsidRPr="00801297">
        <w:rPr>
          <w:rFonts w:ascii="Courier New" w:hAnsi="Courier New" w:cs="Courier New"/>
        </w:rPr>
        <w:t>Nom_Prénom_sujet20</w:t>
      </w:r>
      <w:r w:rsidR="00CF3762" w:rsidRPr="00801297">
        <w:rPr>
          <w:rFonts w:ascii="Courier New" w:hAnsi="Courier New" w:cs="Courier New"/>
        </w:rPr>
        <w:t>2</w:t>
      </w:r>
      <w:r w:rsidR="008C1BD2">
        <w:rPr>
          <w:rFonts w:ascii="Courier New" w:hAnsi="Courier New" w:cs="Courier New"/>
        </w:rPr>
        <w:t>2</w:t>
      </w:r>
      <w:r w:rsidRPr="00801297">
        <w:rPr>
          <w:rFonts w:ascii="Courier New" w:hAnsi="Courier New" w:cs="Courier New"/>
        </w:rPr>
        <w:t>_droit_electoral_cpi.docx</w:t>
      </w:r>
      <w:r w:rsidRPr="00B7531C">
        <w:rPr>
          <w:rFonts w:ascii="Arial" w:hAnsi="Arial" w:cs="Arial"/>
        </w:rPr>
        <w:t xml:space="preserve">) et le renvoyer AVANT </w:t>
      </w:r>
      <w:r w:rsidR="00534B4E">
        <w:rPr>
          <w:rFonts w:ascii="Arial" w:hAnsi="Arial" w:cs="Arial"/>
        </w:rPr>
        <w:t>10h30</w:t>
      </w:r>
      <w:r w:rsidRPr="00B7531C">
        <w:rPr>
          <w:rFonts w:ascii="Arial" w:hAnsi="Arial" w:cs="Arial"/>
        </w:rPr>
        <w:t xml:space="preserve"> heures, le </w:t>
      </w:r>
      <w:r w:rsidR="00954638">
        <w:rPr>
          <w:rFonts w:ascii="Arial" w:hAnsi="Arial" w:cs="Arial"/>
        </w:rPr>
        <w:t xml:space="preserve">mardi </w:t>
      </w:r>
      <w:r w:rsidR="00534B4E">
        <w:rPr>
          <w:rFonts w:ascii="Arial" w:hAnsi="Arial" w:cs="Arial"/>
        </w:rPr>
        <w:t>21</w:t>
      </w:r>
      <w:r w:rsidRPr="00B7531C">
        <w:rPr>
          <w:rFonts w:ascii="Arial" w:hAnsi="Arial" w:cs="Arial"/>
        </w:rPr>
        <w:t xml:space="preserve"> </w:t>
      </w:r>
      <w:r w:rsidR="00534B4E">
        <w:rPr>
          <w:rFonts w:ascii="Arial" w:hAnsi="Arial" w:cs="Arial"/>
        </w:rPr>
        <w:t>novembre</w:t>
      </w:r>
      <w:r w:rsidRPr="00B7531C">
        <w:rPr>
          <w:rFonts w:ascii="Arial" w:hAnsi="Arial" w:cs="Arial"/>
        </w:rPr>
        <w:t xml:space="preserve"> 202</w:t>
      </w:r>
      <w:r w:rsidR="008C1BD2">
        <w:rPr>
          <w:rFonts w:ascii="Arial" w:hAnsi="Arial" w:cs="Arial"/>
        </w:rPr>
        <w:t>3</w:t>
      </w:r>
      <w:r w:rsidRPr="00B7531C">
        <w:rPr>
          <w:rFonts w:ascii="Arial" w:hAnsi="Arial" w:cs="Arial"/>
        </w:rPr>
        <w:t xml:space="preserve"> à l’adresse d’expédition </w:t>
      </w:r>
      <w:hyperlink r:id="rId8" w:history="1">
        <w:r w:rsidRPr="00B7531C">
          <w:rPr>
            <w:rStyle w:val="Lienhypertexte"/>
            <w:rFonts w:ascii="Arial" w:hAnsi="Arial" w:cs="Arial"/>
          </w:rPr>
          <w:t>stephane.cottin@gmail.com</w:t>
        </w:r>
      </w:hyperlink>
    </w:p>
    <w:p w14:paraId="312F5443" w14:textId="77777777" w:rsidR="00EB1071" w:rsidRDefault="00EB1071" w:rsidP="00EB1071">
      <w:r>
        <w:t xml:space="preserve">Pour les étudiants ne disposant pas de </w:t>
      </w:r>
      <w:proofErr w:type="spellStart"/>
      <w:r>
        <w:t>word</w:t>
      </w:r>
      <w:proofErr w:type="spellEnd"/>
      <w:r>
        <w:t xml:space="preserve">, il est autorisé de fournir une version en </w:t>
      </w:r>
      <w:proofErr w:type="spellStart"/>
      <w:r>
        <w:t>pdf</w:t>
      </w:r>
      <w:proofErr w:type="spellEnd"/>
      <w:r>
        <w:t xml:space="preserve"> ou en open office.</w:t>
      </w:r>
    </w:p>
    <w:p w14:paraId="7FC052F8" w14:textId="77777777" w:rsidR="004D04EA" w:rsidRDefault="00D365B9" w:rsidP="004D04EA">
      <w:pPr>
        <w:rPr>
          <w:rFonts w:ascii="Arial" w:hAnsi="Arial" w:cs="Arial"/>
        </w:rPr>
      </w:pPr>
      <w:r>
        <w:rPr>
          <w:rFonts w:ascii="Arial" w:hAnsi="Arial" w:cs="Arial"/>
        </w:rPr>
        <w:t>Un accusé de réception vous sera envoyé.</w:t>
      </w:r>
    </w:p>
    <w:p w14:paraId="103C02FC" w14:textId="77777777" w:rsidR="00D365B9" w:rsidRDefault="00D365B9" w:rsidP="004D04EA">
      <w:pPr>
        <w:rPr>
          <w:rFonts w:ascii="Arial" w:hAnsi="Arial" w:cs="Arial"/>
        </w:rPr>
      </w:pPr>
    </w:p>
    <w:p w14:paraId="694B4002" w14:textId="77777777" w:rsidR="005321B5" w:rsidRPr="005321B5" w:rsidRDefault="005321B5" w:rsidP="00444CC1">
      <w:pPr>
        <w:pBdr>
          <w:top w:val="single" w:sz="4" w:space="1" w:color="auto"/>
          <w:left w:val="single" w:sz="4" w:space="4" w:color="auto"/>
          <w:bottom w:val="single" w:sz="4" w:space="1" w:color="auto"/>
          <w:right w:val="single" w:sz="4" w:space="4" w:color="auto"/>
        </w:pBdr>
        <w:jc w:val="center"/>
        <w:rPr>
          <w:sz w:val="28"/>
        </w:rPr>
      </w:pPr>
      <w:r w:rsidRPr="005321B5">
        <w:rPr>
          <w:sz w:val="28"/>
          <w:highlight w:val="yellow"/>
        </w:rPr>
        <w:t>Pensez à enregistrer tout de suite votre fichier sur votre poste et faites des sauvegardes fréquentes pendant l’épreuve (CTRL + S)</w:t>
      </w:r>
    </w:p>
    <w:p w14:paraId="06E36AFD" w14:textId="77777777" w:rsidR="005321B5" w:rsidRDefault="005321B5" w:rsidP="004D04EA">
      <w:pPr>
        <w:rPr>
          <w:rFonts w:ascii="Arial" w:hAnsi="Arial" w:cs="Arial"/>
        </w:rPr>
      </w:pPr>
    </w:p>
    <w:p w14:paraId="5D8C32B7" w14:textId="77777777" w:rsidR="005321B5" w:rsidRDefault="005321B5" w:rsidP="004D04EA">
      <w:pPr>
        <w:rPr>
          <w:rFonts w:ascii="Arial" w:hAnsi="Arial" w:cs="Arial"/>
        </w:rPr>
      </w:pPr>
    </w:p>
    <w:sdt>
      <w:sdtPr>
        <w:rPr>
          <w:rFonts w:ascii="Times New Roman" w:eastAsiaTheme="minorHAnsi" w:hAnsi="Times New Roman" w:cs="Times New Roman"/>
          <w:color w:val="auto"/>
          <w:sz w:val="24"/>
          <w:szCs w:val="24"/>
        </w:rPr>
        <w:id w:val="-1593613399"/>
        <w:docPartObj>
          <w:docPartGallery w:val="Table of Contents"/>
          <w:docPartUnique/>
        </w:docPartObj>
      </w:sdtPr>
      <w:sdtEndPr>
        <w:rPr>
          <w:b/>
          <w:bCs/>
        </w:rPr>
      </w:sdtEndPr>
      <w:sdtContent>
        <w:p w14:paraId="66828945" w14:textId="77777777" w:rsidR="00954638" w:rsidRDefault="00954638">
          <w:pPr>
            <w:pStyle w:val="En-ttedetabledesmatires"/>
          </w:pPr>
          <w:r>
            <w:t>Table des matières</w:t>
          </w:r>
        </w:p>
        <w:p w14:paraId="0364DF6A" w14:textId="37CA7D9F" w:rsidR="00F57783" w:rsidRDefault="00BF04A9">
          <w:pPr>
            <w:pStyle w:val="TM1"/>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51242458" w:history="1">
            <w:r w:rsidR="00F57783" w:rsidRPr="00C414EA">
              <w:rPr>
                <w:rStyle w:val="Lienhypertexte"/>
                <w:noProof/>
                <w:highlight w:val="green"/>
              </w:rPr>
              <w:t>Document: CE, 13 juillet 2023, 10</w:t>
            </w:r>
            <w:r w:rsidR="00F57783" w:rsidRPr="00C414EA">
              <w:rPr>
                <w:rStyle w:val="Lienhypertexte"/>
                <w:noProof/>
                <w:highlight w:val="green"/>
                <w:vertAlign w:val="superscript"/>
              </w:rPr>
              <w:t>ème</w:t>
            </w:r>
            <w:r w:rsidR="00F57783" w:rsidRPr="00C414EA">
              <w:rPr>
                <w:rStyle w:val="Lienhypertexte"/>
                <w:noProof/>
                <w:highlight w:val="green"/>
              </w:rPr>
              <w:t>-9</w:t>
            </w:r>
            <w:r w:rsidR="00F57783" w:rsidRPr="00C414EA">
              <w:rPr>
                <w:rStyle w:val="Lienhypertexte"/>
                <w:noProof/>
                <w:highlight w:val="green"/>
                <w:vertAlign w:val="superscript"/>
              </w:rPr>
              <w:t>ème</w:t>
            </w:r>
            <w:r w:rsidR="00F57783" w:rsidRPr="00C414EA">
              <w:rPr>
                <w:rStyle w:val="Lienhypertexte"/>
                <w:noProof/>
                <w:highlight w:val="green"/>
              </w:rPr>
              <w:t xml:space="preserve"> chambres réunies, CNCCFP c. M. B. A, candidat tête de liste « Unis pour Saint-Barthélemy », req. n° 469182</w:t>
            </w:r>
            <w:r w:rsidR="00F57783">
              <w:rPr>
                <w:noProof/>
                <w:webHidden/>
              </w:rPr>
              <w:tab/>
            </w:r>
            <w:r w:rsidR="00F57783">
              <w:rPr>
                <w:noProof/>
                <w:webHidden/>
              </w:rPr>
              <w:fldChar w:fldCharType="begin"/>
            </w:r>
            <w:r w:rsidR="00F57783">
              <w:rPr>
                <w:noProof/>
                <w:webHidden/>
              </w:rPr>
              <w:instrText xml:space="preserve"> PAGEREF _Toc151242458 \h </w:instrText>
            </w:r>
            <w:r w:rsidR="00F57783">
              <w:rPr>
                <w:noProof/>
                <w:webHidden/>
              </w:rPr>
            </w:r>
            <w:r w:rsidR="00F57783">
              <w:rPr>
                <w:noProof/>
                <w:webHidden/>
              </w:rPr>
              <w:fldChar w:fldCharType="separate"/>
            </w:r>
            <w:r w:rsidR="00F57783">
              <w:rPr>
                <w:noProof/>
                <w:webHidden/>
              </w:rPr>
              <w:t>2</w:t>
            </w:r>
            <w:r w:rsidR="00F57783">
              <w:rPr>
                <w:noProof/>
                <w:webHidden/>
              </w:rPr>
              <w:fldChar w:fldCharType="end"/>
            </w:r>
          </w:hyperlink>
        </w:p>
        <w:p w14:paraId="4FDB86DA" w14:textId="171947D8" w:rsidR="00F57783" w:rsidRDefault="00F57783">
          <w:pPr>
            <w:pStyle w:val="TM1"/>
            <w:tabs>
              <w:tab w:val="right" w:leader="dot" w:pos="9062"/>
            </w:tabs>
            <w:rPr>
              <w:rFonts w:asciiTheme="minorHAnsi" w:eastAsiaTheme="minorEastAsia" w:hAnsiTheme="minorHAnsi" w:cstheme="minorBidi"/>
              <w:noProof/>
              <w:kern w:val="2"/>
              <w:sz w:val="22"/>
              <w:szCs w:val="22"/>
              <w14:ligatures w14:val="standardContextual"/>
            </w:rPr>
          </w:pPr>
          <w:hyperlink w:anchor="_Toc151242459" w:history="1">
            <w:r w:rsidRPr="00C414EA">
              <w:rPr>
                <w:rStyle w:val="Lienhypertexte"/>
                <w:noProof/>
                <w:highlight w:val="green"/>
              </w:rPr>
              <w:t>Article de « Le Journal de Saint-Barth » du 8 décembre 2022 « Rejet des comptes de campagne de Xavier Lédée et Romaric Magras »</w:t>
            </w:r>
            <w:r>
              <w:rPr>
                <w:noProof/>
                <w:webHidden/>
              </w:rPr>
              <w:tab/>
            </w:r>
            <w:r>
              <w:rPr>
                <w:noProof/>
                <w:webHidden/>
              </w:rPr>
              <w:fldChar w:fldCharType="begin"/>
            </w:r>
            <w:r>
              <w:rPr>
                <w:noProof/>
                <w:webHidden/>
              </w:rPr>
              <w:instrText xml:space="preserve"> PAGEREF _Toc151242459 \h </w:instrText>
            </w:r>
            <w:r>
              <w:rPr>
                <w:noProof/>
                <w:webHidden/>
              </w:rPr>
            </w:r>
            <w:r>
              <w:rPr>
                <w:noProof/>
                <w:webHidden/>
              </w:rPr>
              <w:fldChar w:fldCharType="separate"/>
            </w:r>
            <w:r>
              <w:rPr>
                <w:noProof/>
                <w:webHidden/>
              </w:rPr>
              <w:t>6</w:t>
            </w:r>
            <w:r>
              <w:rPr>
                <w:noProof/>
                <w:webHidden/>
              </w:rPr>
              <w:fldChar w:fldCharType="end"/>
            </w:r>
          </w:hyperlink>
        </w:p>
        <w:p w14:paraId="33D12C84" w14:textId="1E1929D5" w:rsidR="00F57783" w:rsidRDefault="00F57783">
          <w:pPr>
            <w:pStyle w:val="TM1"/>
            <w:tabs>
              <w:tab w:val="right" w:leader="dot" w:pos="9062"/>
            </w:tabs>
            <w:rPr>
              <w:rFonts w:asciiTheme="minorHAnsi" w:eastAsiaTheme="minorEastAsia" w:hAnsiTheme="minorHAnsi" w:cstheme="minorBidi"/>
              <w:noProof/>
              <w:kern w:val="2"/>
              <w:sz w:val="22"/>
              <w:szCs w:val="22"/>
              <w14:ligatures w14:val="standardContextual"/>
            </w:rPr>
          </w:pPr>
          <w:hyperlink w:anchor="_Toc151242460" w:history="1">
            <w:r w:rsidRPr="00C414EA">
              <w:rPr>
                <w:rStyle w:val="Lienhypertexte"/>
                <w:noProof/>
              </w:rPr>
              <w:t>Questions sur les documents</w:t>
            </w:r>
            <w:r>
              <w:rPr>
                <w:noProof/>
                <w:webHidden/>
              </w:rPr>
              <w:tab/>
            </w:r>
            <w:r>
              <w:rPr>
                <w:noProof/>
                <w:webHidden/>
              </w:rPr>
              <w:fldChar w:fldCharType="begin"/>
            </w:r>
            <w:r>
              <w:rPr>
                <w:noProof/>
                <w:webHidden/>
              </w:rPr>
              <w:instrText xml:space="preserve"> PAGEREF _Toc151242460 \h </w:instrText>
            </w:r>
            <w:r>
              <w:rPr>
                <w:noProof/>
                <w:webHidden/>
              </w:rPr>
            </w:r>
            <w:r>
              <w:rPr>
                <w:noProof/>
                <w:webHidden/>
              </w:rPr>
              <w:fldChar w:fldCharType="separate"/>
            </w:r>
            <w:r>
              <w:rPr>
                <w:noProof/>
                <w:webHidden/>
              </w:rPr>
              <w:t>7</w:t>
            </w:r>
            <w:r>
              <w:rPr>
                <w:noProof/>
                <w:webHidden/>
              </w:rPr>
              <w:fldChar w:fldCharType="end"/>
            </w:r>
          </w:hyperlink>
        </w:p>
        <w:p w14:paraId="7AA59D31" w14:textId="319FDC5D" w:rsidR="00F57783" w:rsidRDefault="00F57783">
          <w:pPr>
            <w:pStyle w:val="TM1"/>
            <w:tabs>
              <w:tab w:val="right" w:leader="dot" w:pos="9062"/>
            </w:tabs>
            <w:rPr>
              <w:rFonts w:asciiTheme="minorHAnsi" w:eastAsiaTheme="minorEastAsia" w:hAnsiTheme="minorHAnsi" w:cstheme="minorBidi"/>
              <w:noProof/>
              <w:kern w:val="2"/>
              <w:sz w:val="22"/>
              <w:szCs w:val="22"/>
              <w14:ligatures w14:val="standardContextual"/>
            </w:rPr>
          </w:pPr>
          <w:hyperlink w:anchor="_Toc151242461" w:history="1">
            <w:r w:rsidRPr="00C414EA">
              <w:rPr>
                <w:rStyle w:val="Lienhypertexte"/>
                <w:noProof/>
              </w:rPr>
              <w:t>Questions rapides en droit du financement des élections</w:t>
            </w:r>
            <w:r>
              <w:rPr>
                <w:noProof/>
                <w:webHidden/>
              </w:rPr>
              <w:tab/>
            </w:r>
            <w:r>
              <w:rPr>
                <w:noProof/>
                <w:webHidden/>
              </w:rPr>
              <w:fldChar w:fldCharType="begin"/>
            </w:r>
            <w:r>
              <w:rPr>
                <w:noProof/>
                <w:webHidden/>
              </w:rPr>
              <w:instrText xml:space="preserve"> PAGEREF _Toc151242461 \h </w:instrText>
            </w:r>
            <w:r>
              <w:rPr>
                <w:noProof/>
                <w:webHidden/>
              </w:rPr>
            </w:r>
            <w:r>
              <w:rPr>
                <w:noProof/>
                <w:webHidden/>
              </w:rPr>
              <w:fldChar w:fldCharType="separate"/>
            </w:r>
            <w:r>
              <w:rPr>
                <w:noProof/>
                <w:webHidden/>
              </w:rPr>
              <w:t>9</w:t>
            </w:r>
            <w:r>
              <w:rPr>
                <w:noProof/>
                <w:webHidden/>
              </w:rPr>
              <w:fldChar w:fldCharType="end"/>
            </w:r>
          </w:hyperlink>
        </w:p>
        <w:p w14:paraId="2A1EAA3F" w14:textId="3E8C4774" w:rsidR="00954638" w:rsidRDefault="00BF04A9">
          <w:r>
            <w:fldChar w:fldCharType="end"/>
          </w:r>
        </w:p>
      </w:sdtContent>
    </w:sdt>
    <w:p w14:paraId="7575F14D" w14:textId="77777777" w:rsidR="00954638" w:rsidRDefault="00954638">
      <w:pPr>
        <w:spacing w:after="160" w:line="259" w:lineRule="auto"/>
        <w:rPr>
          <w:rFonts w:ascii="Arial" w:hAnsi="Arial" w:cs="Arial"/>
        </w:rPr>
      </w:pPr>
      <w:r>
        <w:rPr>
          <w:rFonts w:ascii="Arial" w:hAnsi="Arial" w:cs="Arial"/>
        </w:rPr>
        <w:br w:type="page"/>
      </w:r>
    </w:p>
    <w:p w14:paraId="48B6FC93" w14:textId="77777777" w:rsidR="00906F9D" w:rsidRPr="00B7531C" w:rsidRDefault="00906F9D" w:rsidP="004D04EA">
      <w:pPr>
        <w:rPr>
          <w:rFonts w:ascii="Arial" w:hAnsi="Arial" w:cs="Arial"/>
        </w:rPr>
      </w:pPr>
    </w:p>
    <w:p w14:paraId="2F0478EE" w14:textId="051CFD69" w:rsidR="004D04EA" w:rsidRDefault="004D04EA" w:rsidP="00906F9D">
      <w:pPr>
        <w:pStyle w:val="Titre1"/>
      </w:pPr>
      <w:bookmarkStart w:id="0" w:name="_Toc151242458"/>
      <w:r w:rsidRPr="00B7531C">
        <w:rPr>
          <w:highlight w:val="green"/>
        </w:rPr>
        <w:t>Document</w:t>
      </w:r>
      <w:r w:rsidR="00822249">
        <w:rPr>
          <w:highlight w:val="green"/>
        </w:rPr>
        <w:t xml:space="preserve">: CE, 13 </w:t>
      </w:r>
      <w:r w:rsidR="00C744CC">
        <w:rPr>
          <w:highlight w:val="green"/>
        </w:rPr>
        <w:t>juillet</w:t>
      </w:r>
      <w:r w:rsidR="00822249">
        <w:rPr>
          <w:highlight w:val="green"/>
        </w:rPr>
        <w:t xml:space="preserve"> 202</w:t>
      </w:r>
      <w:r w:rsidR="00C744CC">
        <w:rPr>
          <w:highlight w:val="green"/>
        </w:rPr>
        <w:t>3, 10</w:t>
      </w:r>
      <w:r w:rsidR="00C744CC" w:rsidRPr="00C744CC">
        <w:rPr>
          <w:highlight w:val="green"/>
          <w:vertAlign w:val="superscript"/>
        </w:rPr>
        <w:t>ème</w:t>
      </w:r>
      <w:r w:rsidR="00C744CC">
        <w:rPr>
          <w:highlight w:val="green"/>
        </w:rPr>
        <w:t>-9</w:t>
      </w:r>
      <w:r w:rsidR="00C744CC" w:rsidRPr="00C744CC">
        <w:rPr>
          <w:highlight w:val="green"/>
          <w:vertAlign w:val="superscript"/>
        </w:rPr>
        <w:t>ème</w:t>
      </w:r>
      <w:r w:rsidR="00C744CC">
        <w:rPr>
          <w:highlight w:val="green"/>
        </w:rPr>
        <w:t xml:space="preserve"> chambres réunies</w:t>
      </w:r>
      <w:r w:rsidR="00822249">
        <w:rPr>
          <w:highlight w:val="green"/>
        </w:rPr>
        <w:t xml:space="preserve">, </w:t>
      </w:r>
      <w:r w:rsidR="006E2A66">
        <w:rPr>
          <w:highlight w:val="green"/>
        </w:rPr>
        <w:t>CNCCFP c. M. B. A, candidat tête de liste « Unis pour Saint-Barthélemy »</w:t>
      </w:r>
      <w:r w:rsidR="00822249">
        <w:rPr>
          <w:highlight w:val="green"/>
        </w:rPr>
        <w:t xml:space="preserve">, </w:t>
      </w:r>
      <w:proofErr w:type="spellStart"/>
      <w:r w:rsidR="00822249">
        <w:rPr>
          <w:highlight w:val="green"/>
        </w:rPr>
        <w:t>req</w:t>
      </w:r>
      <w:proofErr w:type="spellEnd"/>
      <w:r w:rsidR="00822249">
        <w:rPr>
          <w:highlight w:val="green"/>
        </w:rPr>
        <w:t xml:space="preserve">. n° </w:t>
      </w:r>
      <w:r w:rsidR="00C744CC">
        <w:rPr>
          <w:highlight w:val="green"/>
        </w:rPr>
        <w:t>469182</w:t>
      </w:r>
      <w:bookmarkEnd w:id="0"/>
      <w:r w:rsidR="000B6B1C">
        <w:rPr>
          <w:highlight w:val="green"/>
        </w:rPr>
        <w:t xml:space="preserve"> </w:t>
      </w:r>
    </w:p>
    <w:p w14:paraId="59A02105" w14:textId="21355D59" w:rsidR="00EB4626" w:rsidRDefault="00EB4626" w:rsidP="00EB4626">
      <w:pPr>
        <w:rPr>
          <w:i/>
        </w:rPr>
      </w:pPr>
      <w:r w:rsidRPr="00EB4626">
        <w:rPr>
          <w:i/>
        </w:rPr>
        <w:t xml:space="preserve">(source : </w:t>
      </w:r>
      <w:proofErr w:type="spellStart"/>
      <w:r w:rsidR="00C744CC">
        <w:rPr>
          <w:i/>
        </w:rPr>
        <w:t>Legifrance</w:t>
      </w:r>
      <w:proofErr w:type="spellEnd"/>
      <w:r w:rsidR="00C744CC">
        <w:rPr>
          <w:i/>
        </w:rPr>
        <w:t xml:space="preserve"> </w:t>
      </w:r>
      <w:hyperlink r:id="rId9" w:history="1">
        <w:r w:rsidR="00C744CC" w:rsidRPr="0068155F">
          <w:rPr>
            <w:rStyle w:val="Lienhypertexte"/>
            <w:i/>
          </w:rPr>
          <w:t>https://www.legifrance.gouv.fr/ceta/id/CETATEXT000047837316/</w:t>
        </w:r>
      </w:hyperlink>
      <w:r w:rsidR="00C744CC">
        <w:rPr>
          <w:i/>
        </w:rPr>
        <w:t xml:space="preserve"> </w:t>
      </w:r>
      <w:r w:rsidR="00822249">
        <w:rPr>
          <w:i/>
        </w:rPr>
        <w:t xml:space="preserve"> </w:t>
      </w:r>
      <w:r w:rsidRPr="00EB4626">
        <w:rPr>
          <w:i/>
        </w:rPr>
        <w:t>)</w:t>
      </w:r>
    </w:p>
    <w:p w14:paraId="6F1F9F7F" w14:textId="77777777" w:rsidR="00822249" w:rsidRDefault="00822249" w:rsidP="00EB4626">
      <w:pPr>
        <w:rPr>
          <w:i/>
        </w:rPr>
      </w:pPr>
    </w:p>
    <w:p w14:paraId="007A7D3C" w14:textId="77777777" w:rsidR="00C744CC" w:rsidRDefault="00C744CC" w:rsidP="00C744CC">
      <w:pPr>
        <w:pStyle w:val="Titre2"/>
        <w:rPr>
          <w:sz w:val="36"/>
          <w:szCs w:val="36"/>
        </w:rPr>
      </w:pPr>
      <w:r>
        <w:t>Conseil d'État - 10ème - 9ème chambres réunies</w:t>
      </w:r>
    </w:p>
    <w:p w14:paraId="7623103B" w14:textId="77777777" w:rsidR="00C744CC" w:rsidRDefault="00C744CC" w:rsidP="00C744CC">
      <w:pPr>
        <w:numPr>
          <w:ilvl w:val="0"/>
          <w:numId w:val="11"/>
        </w:numPr>
        <w:spacing w:before="100" w:beforeAutospacing="1" w:after="100" w:afterAutospacing="1"/>
      </w:pPr>
      <w:r>
        <w:t>N° 469182</w:t>
      </w:r>
    </w:p>
    <w:p w14:paraId="3A32926F" w14:textId="77777777" w:rsidR="00C744CC" w:rsidRDefault="00C744CC" w:rsidP="00C744CC">
      <w:pPr>
        <w:numPr>
          <w:ilvl w:val="0"/>
          <w:numId w:val="11"/>
        </w:numPr>
        <w:spacing w:before="100" w:beforeAutospacing="1" w:after="100" w:afterAutospacing="1"/>
      </w:pPr>
      <w:r>
        <w:t>ECLI:FR:CECHR:2023:469182.20230713</w:t>
      </w:r>
    </w:p>
    <w:p w14:paraId="41287A06" w14:textId="77777777" w:rsidR="00C744CC" w:rsidRDefault="00C744CC" w:rsidP="00C744CC">
      <w:pPr>
        <w:numPr>
          <w:ilvl w:val="0"/>
          <w:numId w:val="11"/>
        </w:numPr>
        <w:spacing w:before="100" w:beforeAutospacing="1" w:after="100" w:afterAutospacing="1"/>
      </w:pPr>
      <w:r>
        <w:t>Publié au recueil Lebon</w:t>
      </w:r>
    </w:p>
    <w:p w14:paraId="48DE1FE1" w14:textId="77777777" w:rsidR="00C744CC" w:rsidRDefault="00C744CC" w:rsidP="00C744CC">
      <w:r>
        <w:t>Lecture du jeudi 13 juillet 2023</w:t>
      </w:r>
    </w:p>
    <w:p w14:paraId="0C79E391" w14:textId="77777777" w:rsidR="00C744CC" w:rsidRDefault="00C744CC" w:rsidP="00C744CC">
      <w:r>
        <w:t>Rapporteur</w:t>
      </w:r>
    </w:p>
    <w:p w14:paraId="3B1BE993" w14:textId="77777777" w:rsidR="00C744CC" w:rsidRDefault="00C744CC" w:rsidP="00C744CC">
      <w:pPr>
        <w:ind w:left="720"/>
      </w:pPr>
      <w:r>
        <w:t>M. Jean de L'Hermite</w:t>
      </w:r>
    </w:p>
    <w:p w14:paraId="38DC7336" w14:textId="77777777" w:rsidR="00C744CC" w:rsidRDefault="00C744CC" w:rsidP="00C744CC">
      <w:r>
        <w:t>Rapporteur public</w:t>
      </w:r>
    </w:p>
    <w:p w14:paraId="7C3CAB0A" w14:textId="77777777" w:rsidR="00C744CC" w:rsidRDefault="00C744CC" w:rsidP="00C744CC">
      <w:pPr>
        <w:ind w:left="720"/>
      </w:pPr>
      <w:r>
        <w:t>Mme Esther de Moustier</w:t>
      </w:r>
    </w:p>
    <w:p w14:paraId="3E7AA953" w14:textId="77777777" w:rsidR="00C744CC" w:rsidRDefault="00C744CC" w:rsidP="00C744CC">
      <w:r>
        <w:t>Avocat(s)</w:t>
      </w:r>
    </w:p>
    <w:p w14:paraId="02BEB763" w14:textId="77777777" w:rsidR="00C744CC" w:rsidRDefault="00C744CC" w:rsidP="00C744CC">
      <w:pPr>
        <w:ind w:left="720"/>
      </w:pPr>
      <w:r>
        <w:t>SCP GASCHIGNARD, LOISEAU, MASSIGNON</w:t>
      </w:r>
    </w:p>
    <w:p w14:paraId="698E0975" w14:textId="77777777" w:rsidR="00C744CC" w:rsidRDefault="00C744CC" w:rsidP="00C744CC">
      <w:pPr>
        <w:pStyle w:val="Titre2"/>
      </w:pPr>
      <w:r>
        <w:t>Texte intégral</w:t>
      </w:r>
    </w:p>
    <w:p w14:paraId="090DCC10" w14:textId="77777777" w:rsidR="00C744CC" w:rsidRDefault="00C744CC" w:rsidP="00C744CC">
      <w:pPr>
        <w:spacing w:after="240"/>
      </w:pPr>
      <w:r>
        <w:rPr>
          <w:rStyle w:val="lev"/>
        </w:rPr>
        <w:t>RÉPUBLIQUE FRANCAISE</w:t>
      </w:r>
      <w:r>
        <w:br/>
      </w:r>
      <w:r>
        <w:rPr>
          <w:rStyle w:val="lev"/>
        </w:rPr>
        <w:t>AU NOM DU PEUPLE FRANCAIS</w:t>
      </w:r>
    </w:p>
    <w:p w14:paraId="5AE90CC0" w14:textId="764F0E4D" w:rsidR="00C744CC" w:rsidRDefault="00C744CC" w:rsidP="00661D0E">
      <w:pPr>
        <w:rPr>
          <w:sz w:val="27"/>
          <w:szCs w:val="27"/>
        </w:rPr>
      </w:pPr>
      <w:r>
        <w:t>Vu la procédure suivante :</w:t>
      </w:r>
      <w:r>
        <w:br/>
      </w:r>
      <w:r>
        <w:br/>
        <w:t>Par une décision du 21 novembre 2022, enregistrée le 25 novembre 2022 au secrétariat du contentieux du Conseil d'Etat, la Commission nationale des comptes de campagne et des financements politiques (CNCCFP), après avoir rejeté le compte de campagne de M. B... A..., candidat tête de la liste " Unis pour Saint-Barthélemy " à l'élection des membres du conseil territorial de Saint-Barthélemy qui s'est déroulée les 20 et 27 mars 2022, a saisi le Conseil d'Etat, en application des dispositions de l'article L. 52-15 du code électoral. Elle a produit un mémoire en réplique et deux nouveaux mémoires, enregistrés les 14 février, 18 avril et 24 avril 2023.</w:t>
      </w:r>
      <w:r>
        <w:br/>
      </w:r>
      <w:r>
        <w:br/>
        <w:t>Par deux mémoires en défense, enregistrés les 12 janvier et 22 mars 2023, M. A... conclut au rejet de la saisine de la CNCCFP.</w:t>
      </w:r>
      <w:r>
        <w:br/>
      </w:r>
      <w:r>
        <w:br/>
        <w:t>Vu les autres pièces du dossier ;</w:t>
      </w:r>
      <w:r>
        <w:br/>
      </w:r>
      <w:r>
        <w:br/>
        <w:t xml:space="preserve">Vu : </w:t>
      </w:r>
      <w:r>
        <w:br/>
        <w:t>- le code électoral ;</w:t>
      </w:r>
      <w:r>
        <w:br/>
        <w:t>- le code de justice administrative ;</w:t>
      </w:r>
      <w:r>
        <w:br/>
      </w:r>
      <w:r>
        <w:br/>
        <w:t>Après avoir entendu en séance publique :</w:t>
      </w:r>
      <w:r>
        <w:br/>
      </w:r>
      <w:r>
        <w:br/>
        <w:t xml:space="preserve">- le rapport de M. Jean de L'Hermite, conseiller d'Etat, </w:t>
      </w:r>
      <w:r>
        <w:br/>
      </w:r>
      <w:r>
        <w:br/>
        <w:t xml:space="preserve">- les conclusions de Mme Esther de Moustier, </w:t>
      </w:r>
      <w:proofErr w:type="spellStart"/>
      <w:r>
        <w:t>rapporteure</w:t>
      </w:r>
      <w:proofErr w:type="spellEnd"/>
      <w:r>
        <w:t xml:space="preserve"> publique ;</w:t>
      </w:r>
      <w:r>
        <w:br/>
      </w:r>
      <w:r>
        <w:lastRenderedPageBreak/>
        <w:br/>
        <w:t xml:space="preserve">La parole ayant été donnée, après les conclusions, à la SCP </w:t>
      </w:r>
      <w:proofErr w:type="spellStart"/>
      <w:r>
        <w:t>Gaschignard</w:t>
      </w:r>
      <w:proofErr w:type="spellEnd"/>
      <w:r>
        <w:t>, Loiseau, Massignon, avocat de M. A... ;</w:t>
      </w:r>
      <w:r>
        <w:br/>
      </w:r>
      <w:r>
        <w:br/>
      </w:r>
      <w:r>
        <w:br/>
      </w:r>
      <w:r>
        <w:br/>
        <w:t xml:space="preserve">Considérant ce qui suit : </w:t>
      </w:r>
      <w:r>
        <w:br/>
      </w:r>
      <w:r>
        <w:br/>
        <w:t xml:space="preserve">1. D'une part, l'article L. 52-15 du code électoral dispose que : " La Commission nationale des comptes de campagne et des financements politiques approuve et, après procédure contradictoire, rejette ou réforme les comptes de campagne. Elle arrête le montant du remboursement forfaitaire prévu à l'article L. 52-11-1 (...) ". En vertu de l'article L. 52-11-1 du même code : " Les dépenses électorales des candidats aux élections auxquelles l'article L. 52-4 est applicable font l'objet d'un remboursement forfaitaire de la part de l'Etat égal à 47,5 % de leur plafond de dépenses. Ce remboursement ne peut excéder le montant des dépenses réglées sur l'apport personnel des candidats et retracées dans leur compte de campagne. / Le remboursement forfaitaire n'est pas versé aux candidats qui ont obtenu moins de 5 % des suffrages exprimés au premier tour de scrutin, qui ne se sont pas conformés aux prescriptions de l'article L. 52-11, qui n'ont pas déposé leur compte de campagne dans le délai prévu au II de l'article L. 52-12 ou dont le compte de campagne est rejeté pour d'autres motifs ou qui n'ont pas déposé leur déclaration de situation patrimoniale dans le délai légal et pour le scrutin concerné, s'ils sont astreints à cette obligation. / Dans les cas où les irrégularités commises ne conduisent pas au rejet du compte, la décision concernant ce dernier peut réduire le montant du remboursement forfaitaire en fonction du nombre et de la gravité de ces irrégularités ". </w:t>
      </w:r>
      <w:r>
        <w:br/>
      </w:r>
      <w:r>
        <w:br/>
        <w:t>2. Il résulte des termes mêmes du dernier alinéa de l'article L. 52-11-1 du code électoral qu'il appartient à la Commission nationale des comptes de campagne et des financements politiques d'apprécier, en premier lieu, si les irrégularités éventuellement commises par un candidat justifient le rejet de son compte de campagne, et, lorsqu'elle décide d'approuver ce compte, de déterminer, en second lieu, si, eu égard au nombre et à la gravité de ces irrégularités, il y a lieu de réduire le montant du remboursement forfaitaire auquel a droit le candidat, le cas échéant, dans les conditions prévues par les deux premiers alinéas du même article. La circonstance que le candidat ne remplit pas les conditions pour bénéficier du remboursement forfaitaire est dépourvue d'incidence sur la décision d'approuver ou de rejeter le compte de campagne.</w:t>
      </w:r>
      <w:r>
        <w:br/>
      </w:r>
      <w:r>
        <w:br/>
        <w:t xml:space="preserve">3. D'autre part, aux termes du deuxième alinéa de l'article L. 52-8 du code électoral : " Les personnes morales, à l'exception des partis ou groupements politiques, ne peuvent participer au financement de la campagne électorale d'un candidat, ni en lui consentant des dons sous quelque forme que ce soit, ni en lui fournissant des biens, services ou autres avantages directs ou indirects à des prix inférieurs à ceux qui sont habituellement pratiqués ". Il appartient au juge de l'élection, s'il constate que le compte d'un candidat fait apparaître qu'il a bénéficié de la part de personnes morales d'un avantage prohibé par cet article, d'apprécier si, compte tenu notamment des circonstances dans lesquelles le don a été consenti, de sa nature et de son montant, sa perception doit entraîner le rejet du compte. </w:t>
      </w:r>
      <w:r>
        <w:br/>
      </w:r>
      <w:r>
        <w:br/>
        <w:t xml:space="preserve">4. Il résulte de l'instruction que, au cours de la campagne pour l'élection des membres du conseil territorial de Saint-Barthélemy qui s'est tenue les 20 et 27 mars 2022, a été publié, dans les éditions en langue française et anglaise du périodique " Le News Saint-Barth ", un texte de 2500 caractères rédigé par M. A..., tête de l'une des listes en lice, présentant son programme électoral et accompagné de sa photographie. Estimant que la parution, à titre </w:t>
      </w:r>
      <w:r>
        <w:lastRenderedPageBreak/>
        <w:t>gratuit, de cet élément de propagande, dans un périodique dont les ressources ordinaires sont la publication d'annonces payantes, avait le caractère d'un don en nature prohibé par les dispositions citées au point 3, la Commission nationale des comptes de campagne et des financements politiques a décidé de rejeter le compte de campagne de l'intéressé et de saisir le juge de l'élection en se fondant notamment sur la circonstance qu'en l'absence d'apport personnel, il n'avait pas droit au remboursement forfaitaire prévu par les dispositions précitées de l'article L. 52-11-1 du code électoral et qu'elle ne pouvait donc sanctionner l'irrégularité ainsi commise par la modulation de ce remboursement, contrairement à une autre candidate à la même élection, dont elle a approuvé le compte de campagne en dépit de la commission de la même irrégularité, tout en réduisant le montant du remboursement forfaitaire auquel elle pouvait prétendre.</w:t>
      </w:r>
      <w:r>
        <w:br/>
      </w:r>
      <w:r>
        <w:br/>
        <w:t xml:space="preserve">5. Toutefois, d'une part, ainsi qu'il a été dit au point 2, la circonstance que M. A... ne puisse pas prétendre au versement du remboursement forfaitaire de l'Etat est sans incidence sur l'approbation ou le rejet de son compte de campagne. D'autre part, eu égard à la nature et à la valeur modeste de l'avantage qui lui a été consenti par la société exploitant " Le News Saint-Barth " au regard du plafond des dépenses électorales autorisées pour cette élection, à la part limitée que cet avantage représente dans le total des dépenses exposées par le candidat, et, enfin, à la circonstance que les deux autres listes en présence ont bénéficié d'un avantage équivalent du même journal, la méconnaissance des dispositions précitées de l'article L. 52-8 du code électoral commise par M. A... ne justifie pas, en l'espèce, le rejet de son compte de campagne. </w:t>
      </w:r>
      <w:r>
        <w:br/>
      </w:r>
      <w:r>
        <w:br/>
      </w:r>
      <w:r>
        <w:br/>
      </w:r>
      <w:r>
        <w:br/>
        <w:t>D E C I D E :</w:t>
      </w:r>
      <w:r>
        <w:br/>
        <w:t>--------------</w:t>
      </w:r>
      <w:r>
        <w:br/>
      </w:r>
      <w:r>
        <w:br/>
        <w:t>Article 1er : La saisine de la Commission nationale des comptes de campagne et des financements politiques est rejetée.</w:t>
      </w:r>
      <w:r>
        <w:br/>
        <w:t>Article 2 : La présente décision sera notifiée à M. B... A... et à la Commission nationale des comptes de campagne et des financements politiques.</w:t>
      </w:r>
      <w:r>
        <w:br/>
        <w:t xml:space="preserve">Copie en sera adressée au ministre de l'intérieur et des outre-mer. </w:t>
      </w:r>
      <w:r>
        <w:br/>
      </w:r>
      <w:r>
        <w:br/>
        <w:t xml:space="preserve">Délibéré à l'issue de la séance du 5 juillet 2023 où siégeaient : Mme Christine </w:t>
      </w:r>
      <w:proofErr w:type="spellStart"/>
      <w:r>
        <w:t>Maugüé</w:t>
      </w:r>
      <w:proofErr w:type="spellEnd"/>
      <w:r>
        <w:t xml:space="preserve">, présidente adjointe de la section du contentieux, présidant ; M. Bertrand </w:t>
      </w:r>
      <w:proofErr w:type="spellStart"/>
      <w:r>
        <w:t>Dacosta</w:t>
      </w:r>
      <w:proofErr w:type="spellEnd"/>
      <w:r>
        <w:t xml:space="preserve">, Mme Anne </w:t>
      </w:r>
      <w:proofErr w:type="spellStart"/>
      <w:r>
        <w:t>Egerszegi</w:t>
      </w:r>
      <w:proofErr w:type="spellEnd"/>
      <w:r>
        <w:t xml:space="preserve">, présidents de chambre ; Mme Nathalie Escaut, M. Alexandre </w:t>
      </w:r>
      <w:proofErr w:type="spellStart"/>
      <w:r>
        <w:t>Lallet</w:t>
      </w:r>
      <w:proofErr w:type="spellEnd"/>
      <w:r>
        <w:t xml:space="preserve">, M. Nicolas </w:t>
      </w:r>
      <w:proofErr w:type="spellStart"/>
      <w:r>
        <w:t>Polge</w:t>
      </w:r>
      <w:proofErr w:type="spellEnd"/>
      <w:r>
        <w:t xml:space="preserve">, M. Vincent </w:t>
      </w:r>
      <w:proofErr w:type="spellStart"/>
      <w:r>
        <w:t>Daumas</w:t>
      </w:r>
      <w:proofErr w:type="spellEnd"/>
      <w:r>
        <w:t>, M. Didier Ribes, conseillers d'Etat et M. Jean de L'Hermite, conseiller d'Etat-rapporteur</w:t>
      </w:r>
      <w:r>
        <w:br/>
      </w:r>
      <w:r>
        <w:br/>
        <w:t>Rendu le 13 juillet 2023.</w:t>
      </w:r>
      <w:r>
        <w:br/>
      </w:r>
      <w:r>
        <w:br/>
      </w:r>
      <w:proofErr w:type="spellStart"/>
      <w:r>
        <w:t>Abstrats</w:t>
      </w:r>
      <w:proofErr w:type="spellEnd"/>
      <w:r>
        <w:t xml:space="preserve"> </w:t>
      </w:r>
    </w:p>
    <w:p w14:paraId="399B00D6" w14:textId="4C134434" w:rsidR="00C744CC" w:rsidRDefault="00C744CC" w:rsidP="00C744CC">
      <w:pPr>
        <w:pStyle w:val="opened"/>
        <w:spacing w:before="0" w:after="0"/>
        <w:ind w:left="720"/>
      </w:pPr>
      <w:r>
        <w:t xml:space="preserve">28-005-04-02 ÉLECTIONS ET RÉFÉRENDUM. - DISPOSITIONS GÉNÉRALES APPLICABLES AUX ÉLECTIONS. - FINANCEMENT ET PLAFONNEMENT DES DÉPENSES ÉLECTORALES. - COMPTE DE CAMPAGNE. - REMBOURSEMENT FORFAITAIRE DES DÉPENSES DE CAMPAGNE (ART. L. 52-11-1 DU CODE ÉLECTORAL) – 1) IRRÉGULARITÉS DU COMPTE – CONSÉQUENCES – APPRÉCIATION PAR LA CNCCFP – A) REJET DU COMPTE – B) APPROBATION, ASSORTIE LE CAS ÉCHÉANT D’UNE </w:t>
      </w:r>
      <w:r>
        <w:lastRenderedPageBreak/>
        <w:t>RÉDUCTION DU MONTANT DU REMBOURSEMENT – 2) ABSENCE DE DROIT À REMBOURSEMENT – INCIDENCE SUR LA DÉCISION D’APPROUVER OU DE REJET LE COMPTE – ABSENCE.</w:t>
      </w:r>
    </w:p>
    <w:p w14:paraId="0A7BD87A" w14:textId="77777777" w:rsidR="00C744CC" w:rsidRDefault="00C744CC" w:rsidP="00C744CC">
      <w:pPr>
        <w:pStyle w:val="Titre3"/>
        <w:numPr>
          <w:ilvl w:val="0"/>
          <w:numId w:val="12"/>
        </w:numPr>
        <w:tabs>
          <w:tab w:val="clear" w:pos="720"/>
        </w:tabs>
      </w:pPr>
      <w:r>
        <w:t xml:space="preserve">Résumé </w:t>
      </w:r>
    </w:p>
    <w:p w14:paraId="4C2C85C7" w14:textId="77777777" w:rsidR="00C744CC" w:rsidRDefault="00C744CC" w:rsidP="00C744CC">
      <w:pPr>
        <w:pStyle w:val="opened"/>
        <w:spacing w:before="0" w:after="0"/>
        <w:ind w:left="720"/>
      </w:pPr>
      <w:r>
        <w:t>28-005-04-02 1) Il résulte des termes mêmes du dernier alinéa de l’article L. 52-11-1 du code électoral qu’il appartient à la Commission nationale des comptes de campagne et des financements politiques (CNCCFP) a) d’apprécier, en premier lieu, si les irrégularités éventuellement commises par un candidat justifient le rejet de son compte de campagne, et, b) lorsqu’elle décide d’approuver ce compte, de déterminer, en second lieu, si, eu égard au nombre et à la gravité de ces irrégularités, il y a lieu de réduire le montant du remboursement forfaitaire auquel a droit le candidat, le cas échéant, dans les conditions prévues par les deux premiers alinéas du même article. ...2) La circonstance que le candidat ne remplit pas les conditions pour bénéficier du remboursement forfaitaire est dépourvue d’incidence sur la décision d’approuver ou de rejeter le compte de campagne.</w:t>
      </w:r>
    </w:p>
    <w:p w14:paraId="232DD8D1" w14:textId="51E7E894" w:rsidR="004D04EA" w:rsidRDefault="00FF7A90" w:rsidP="00FF7A90">
      <w:r w:rsidRPr="000B22FB">
        <w:t>.</w:t>
      </w:r>
      <w:r w:rsidR="004D04EA">
        <w:br w:type="page"/>
      </w:r>
    </w:p>
    <w:p w14:paraId="58ADF105" w14:textId="7124CAC1" w:rsidR="006E2A66" w:rsidRPr="00661D0E" w:rsidRDefault="006E2A66" w:rsidP="00661D0E">
      <w:pPr>
        <w:pStyle w:val="Titre1"/>
        <w:rPr>
          <w:highlight w:val="green"/>
        </w:rPr>
      </w:pPr>
      <w:bookmarkStart w:id="1" w:name="_Toc151242459"/>
      <w:r w:rsidRPr="00661D0E">
        <w:rPr>
          <w:highlight w:val="green"/>
        </w:rPr>
        <w:lastRenderedPageBreak/>
        <w:t>Article de « Le Journal de Saint-Barth » du 8 décembre 2022 « </w:t>
      </w:r>
      <w:r w:rsidR="00661D0E" w:rsidRPr="00661D0E">
        <w:rPr>
          <w:highlight w:val="green"/>
        </w:rPr>
        <w:t xml:space="preserve">Rejet des comptes de campagne de Xavier </w:t>
      </w:r>
      <w:proofErr w:type="spellStart"/>
      <w:r w:rsidR="00661D0E" w:rsidRPr="00661D0E">
        <w:rPr>
          <w:highlight w:val="green"/>
        </w:rPr>
        <w:t>Lédée</w:t>
      </w:r>
      <w:proofErr w:type="spellEnd"/>
      <w:r w:rsidR="00661D0E" w:rsidRPr="00661D0E">
        <w:rPr>
          <w:highlight w:val="green"/>
        </w:rPr>
        <w:t xml:space="preserve"> et Romaric </w:t>
      </w:r>
      <w:proofErr w:type="spellStart"/>
      <w:r w:rsidR="00661D0E" w:rsidRPr="00661D0E">
        <w:rPr>
          <w:highlight w:val="green"/>
        </w:rPr>
        <w:t>Magras</w:t>
      </w:r>
      <w:proofErr w:type="spellEnd"/>
      <w:r w:rsidRPr="00661D0E">
        <w:rPr>
          <w:highlight w:val="green"/>
        </w:rPr>
        <w:t> »</w:t>
      </w:r>
      <w:bookmarkEnd w:id="1"/>
    </w:p>
    <w:p w14:paraId="233481F3" w14:textId="77777777" w:rsidR="006E2A66" w:rsidRDefault="006E2A66">
      <w:pPr>
        <w:spacing w:after="160" w:line="259" w:lineRule="auto"/>
      </w:pPr>
      <w:r>
        <w:t xml:space="preserve">Source : </w:t>
      </w:r>
      <w:hyperlink r:id="rId10" w:history="1">
        <w:r w:rsidRPr="0068155F">
          <w:rPr>
            <w:rStyle w:val="Lienhypertexte"/>
          </w:rPr>
          <w:t>https://www.journaldesaintbarth.com/ac</w:t>
        </w:r>
        <w:r w:rsidRPr="0068155F">
          <w:rPr>
            <w:rStyle w:val="Lienhypertexte"/>
          </w:rPr>
          <w:t>t</w:t>
        </w:r>
        <w:r w:rsidRPr="0068155F">
          <w:rPr>
            <w:rStyle w:val="Lienhypertexte"/>
          </w:rPr>
          <w:t>ualites/politique/rejet-des-comptes-de-campagne-de-xavier-ledee-et-romaric-magras-202212082119.html</w:t>
        </w:r>
      </w:hyperlink>
      <w:r>
        <w:t xml:space="preserve"> </w:t>
      </w:r>
    </w:p>
    <w:p w14:paraId="44FE72DF" w14:textId="77777777" w:rsidR="00661D0E" w:rsidRPr="00661D0E" w:rsidRDefault="00661D0E" w:rsidP="00661D0E">
      <w:pPr>
        <w:rPr>
          <w:i/>
          <w:iCs/>
        </w:rPr>
      </w:pPr>
      <w:r w:rsidRPr="00661D0E">
        <w:rPr>
          <w:i/>
          <w:iCs/>
        </w:rPr>
        <w:t>(NB : il s’agit d’un copier-coller de l’article depuis le site du Journal, toutes les coquilles ont été reprises telles quelles)</w:t>
      </w:r>
    </w:p>
    <w:p w14:paraId="6B95C36B" w14:textId="77777777" w:rsidR="00661D0E" w:rsidRDefault="00661D0E" w:rsidP="00661D0E"/>
    <w:p w14:paraId="4630CF7F" w14:textId="7089A542" w:rsidR="006E2A66" w:rsidRPr="00661D0E" w:rsidRDefault="006E2A66" w:rsidP="00661D0E">
      <w:pPr>
        <w:rPr>
          <w:b/>
          <w:bCs/>
          <w:sz w:val="48"/>
          <w:szCs w:val="48"/>
          <w:u w:val="single"/>
        </w:rPr>
      </w:pPr>
      <w:r w:rsidRPr="00661D0E">
        <w:rPr>
          <w:b/>
          <w:bCs/>
          <w:u w:val="single"/>
        </w:rPr>
        <w:t xml:space="preserve">Rejet des comptes de campagne de Xavier </w:t>
      </w:r>
      <w:proofErr w:type="spellStart"/>
      <w:r w:rsidRPr="00661D0E">
        <w:rPr>
          <w:b/>
          <w:bCs/>
          <w:u w:val="single"/>
        </w:rPr>
        <w:t>Lédée</w:t>
      </w:r>
      <w:proofErr w:type="spellEnd"/>
      <w:r w:rsidRPr="00661D0E">
        <w:rPr>
          <w:b/>
          <w:bCs/>
          <w:u w:val="single"/>
        </w:rPr>
        <w:t xml:space="preserve"> et Romaric </w:t>
      </w:r>
      <w:proofErr w:type="spellStart"/>
      <w:r w:rsidRPr="00661D0E">
        <w:rPr>
          <w:b/>
          <w:bCs/>
          <w:u w:val="single"/>
        </w:rPr>
        <w:t>Magras</w:t>
      </w:r>
      <w:proofErr w:type="spellEnd"/>
    </w:p>
    <w:p w14:paraId="59950C48" w14:textId="77777777" w:rsidR="006E2A66" w:rsidRDefault="006E2A66" w:rsidP="006E2A66">
      <w:r>
        <w:t>08/12/2022</w:t>
      </w:r>
    </w:p>
    <w:p w14:paraId="46051B7E" w14:textId="77777777" w:rsidR="006E2A66" w:rsidRDefault="006E2A66" w:rsidP="006E2A66">
      <w:pPr>
        <w:pStyle w:val="NormalWeb"/>
        <w:spacing w:before="0" w:beforeAutospacing="0" w:after="0" w:afterAutospacing="0"/>
      </w:pPr>
      <w:r>
        <w:t xml:space="preserve">La nouvelle est arrivée à Saint-Barth par le biais d’un courrier daté du 25 novembre. Quatre jours auparavant, la Commission nationale des comptes de campagne et des financements politiques a annoncé sa décision de rejeter les comptes de campagne déposés par Xavier </w:t>
      </w:r>
      <w:proofErr w:type="spellStart"/>
      <w:r>
        <w:t>Lédée</w:t>
      </w:r>
      <w:proofErr w:type="spellEnd"/>
      <w:r>
        <w:t xml:space="preserve"> et Romaric </w:t>
      </w:r>
      <w:proofErr w:type="spellStart"/>
      <w:r>
        <w:t>Magras</w:t>
      </w:r>
      <w:proofErr w:type="spellEnd"/>
      <w:r>
        <w:t xml:space="preserve"> après l’élection territoriale du mois de mars dernier. Pour l’actuel président de la Collectivité et pour le chef du groupe d’opposition Saint-Barth d’Abord, le motif du rejet légèrement différent. Pour le premier, il s’agit d’une insertion payante dans une publication quotidienne de l’île pendant la campagne électorale. En l’occurrence, l’affiche de campagne, pour un montant de 150 euros. Si la somme paraît dérisoire dans le cadre d’une course à un poste d’importance, la législation se veut claire sur ce point : il est interdit de consacrer une partie du budget, quelle qu’elle soit, au paiement d’une publicité dans une publication. Pour le second, il s’agit encore d’une insertion dans la même parution, mais offerte par cette dernière. La commission estime que le candidat a bénéficié d’une donation, ce qui est également interdit par la loi.</w:t>
      </w:r>
    </w:p>
    <w:p w14:paraId="4CFC9BD8" w14:textId="77777777" w:rsidR="006E2A66" w:rsidRDefault="006E2A66" w:rsidP="006E2A66">
      <w:pPr>
        <w:pStyle w:val="NormalWeb"/>
        <w:spacing w:before="0" w:beforeAutospacing="0" w:after="0" w:afterAutospacing="0"/>
      </w:pPr>
      <w:r>
        <w:t xml:space="preserve">« La Commission fait de vrais amalgames », regrette Xavier </w:t>
      </w:r>
      <w:proofErr w:type="spellStart"/>
      <w:r>
        <w:t>Lédée</w:t>
      </w:r>
      <w:proofErr w:type="spellEnd"/>
      <w:r>
        <w:t>, qui se montre très serein quant à la l’issue de cette procédure, et anticipe : « La conséquence pourrait certainement être le non-remboursement de la somme engagée. » Pas même l’équivalent d’une petite tape sur le bout des doigts. La sanction devrait être rendue dans un délai d’environ en mois par le Conseil d’Etat.</w:t>
      </w:r>
    </w:p>
    <w:p w14:paraId="11F39CF7" w14:textId="77777777" w:rsidR="006E2A66" w:rsidRDefault="006E2A66" w:rsidP="006E2A66">
      <w:pPr>
        <w:pStyle w:val="NormalWeb"/>
        <w:spacing w:before="0" w:beforeAutospacing="0" w:after="0" w:afterAutospacing="0"/>
      </w:pPr>
      <w:r>
        <w:t xml:space="preserve">Chaque candidat étant seul responsable de son compte de campagne et la faute visée étant intervenue avant la fusion entre la liste de Xavier </w:t>
      </w:r>
      <w:proofErr w:type="spellStart"/>
      <w:r>
        <w:t>Lédée</w:t>
      </w:r>
      <w:proofErr w:type="spellEnd"/>
      <w:r>
        <w:t xml:space="preserve"> avec celle de Marie-Hélène Bernier, la première vice-présidente de la Collectivité n’est pas concernée par ce rejet. Pour l’heure, l’élue assure qu’elle n’a eu aucun retour de la Commission sur un éventuel rejet de son compte.</w:t>
      </w:r>
    </w:p>
    <w:p w14:paraId="49D96DFF" w14:textId="77777777" w:rsidR="006E2A66" w:rsidRDefault="006E2A66" w:rsidP="006E2A66">
      <w:pPr>
        <w:pStyle w:val="NormalWeb"/>
        <w:spacing w:before="0" w:beforeAutospacing="0" w:after="0" w:afterAutospacing="0"/>
      </w:pPr>
      <w:r>
        <w:t> </w:t>
      </w:r>
    </w:p>
    <w:p w14:paraId="355DA74E" w14:textId="77777777" w:rsidR="006E2A66" w:rsidRPr="00661D0E" w:rsidRDefault="006E2A66" w:rsidP="006E2A66">
      <w:pPr>
        <w:pStyle w:val="NormalWeb"/>
        <w:spacing w:before="0" w:beforeAutospacing="0" w:after="0" w:afterAutospacing="0"/>
        <w:rPr>
          <w:b/>
          <w:bCs/>
        </w:rPr>
      </w:pPr>
      <w:r w:rsidRPr="00661D0E">
        <w:rPr>
          <w:b/>
          <w:bCs/>
        </w:rPr>
        <w:t>Conséquences et recours</w:t>
      </w:r>
    </w:p>
    <w:p w14:paraId="64E822BE" w14:textId="77777777" w:rsidR="006E2A66" w:rsidRDefault="006E2A66" w:rsidP="006E2A66">
      <w:pPr>
        <w:pStyle w:val="NormalWeb"/>
        <w:spacing w:before="0" w:beforeAutospacing="0" w:after="0" w:afterAutospacing="0"/>
      </w:pPr>
      <w:r>
        <w:t>Sur le site de la CNCCPF, il est précisé : « Si une formalité substantielle n'est pas respectée, le compte de campagne peut être rejeté. Dans ce cas, le candidat ne peut prétendre à aucun remboursement et encourt le risque d’être déclaré inéligible par le juge de l’élection obligatoirement saisi par la commission. Celle-ci a également l’obligation de procéder à la publication des comptes de campagne des candidats et d'établir un rapport sur le bilan de son contrôle. » Le candidat peut contester le montant du remboursement arrêté par la Commission dans un délai de deux mois (sauf cas particulier) après la notification de la décision. Soit en formant un recours gracieux devant la Commission puis, le cas échéant, un recours de plein contentieux devant le tribunal administratif de Paris. Soit directement un recours de plein contentieux devant ce même tribunal. Le candidat, comme la Commission, peut faire appel du jugement rendu devant la Cour administrative d’appel de Paris puis se pourvoir en cassation devant le Conseil d’État.</w:t>
      </w:r>
    </w:p>
    <w:p w14:paraId="0DDBB8A2" w14:textId="7DC900E6" w:rsidR="006E2A66" w:rsidRDefault="006E2A66">
      <w:pPr>
        <w:spacing w:after="160" w:line="259" w:lineRule="auto"/>
        <w:rPr>
          <w:rFonts w:asciiTheme="majorHAnsi" w:eastAsiaTheme="majorEastAsia" w:hAnsiTheme="majorHAnsi" w:cstheme="majorBidi"/>
          <w:color w:val="2E74B5" w:themeColor="accent1" w:themeShade="BF"/>
          <w:sz w:val="32"/>
          <w:szCs w:val="32"/>
        </w:rPr>
      </w:pPr>
      <w:r>
        <w:br w:type="page"/>
      </w:r>
    </w:p>
    <w:p w14:paraId="30E3A0EB" w14:textId="4BE43BEC" w:rsidR="004D04EA" w:rsidRDefault="004D04EA" w:rsidP="00954638">
      <w:pPr>
        <w:pStyle w:val="Titre1"/>
      </w:pPr>
      <w:bookmarkStart w:id="2" w:name="_Toc151242460"/>
      <w:r w:rsidRPr="008944DD">
        <w:lastRenderedPageBreak/>
        <w:t>Questions</w:t>
      </w:r>
      <w:r w:rsidR="002C00DA">
        <w:t xml:space="preserve"> sur le</w:t>
      </w:r>
      <w:r w:rsidR="006E2A66">
        <w:t>s</w:t>
      </w:r>
      <w:r w:rsidR="002C00DA">
        <w:t xml:space="preserve"> document</w:t>
      </w:r>
      <w:r w:rsidR="006E2A66">
        <w:t>s</w:t>
      </w:r>
      <w:bookmarkEnd w:id="2"/>
    </w:p>
    <w:p w14:paraId="27A12CCB" w14:textId="77777777" w:rsidR="005321B5" w:rsidRDefault="005321B5" w:rsidP="005321B5"/>
    <w:p w14:paraId="6D401DEB" w14:textId="32AA10A9" w:rsidR="005321B5" w:rsidRDefault="005321B5" w:rsidP="005321B5">
      <w:r>
        <w:t xml:space="preserve">Merci de répondre directement dans le </w:t>
      </w:r>
      <w:r w:rsidR="00534B4E">
        <w:t xml:space="preserve">fichier </w:t>
      </w:r>
      <w:proofErr w:type="spellStart"/>
      <w:r w:rsidR="00534B4E">
        <w:t>word</w:t>
      </w:r>
      <w:proofErr w:type="spellEnd"/>
      <w:r>
        <w:t xml:space="preserve"> sous la question concernée. Il n’est pas besoin de faire de longs développements. L’ensemble des éléments de réponse sont dans le document ou ont été développés lors du cours, mais vous êtes autorisés à vous rendre sur Internet.</w:t>
      </w:r>
    </w:p>
    <w:p w14:paraId="4FC8A6B9" w14:textId="0F91167E" w:rsidR="005321B5" w:rsidRPr="006E2A66" w:rsidRDefault="005321B5" w:rsidP="005321B5">
      <w:pPr>
        <w:rPr>
          <w:rFonts w:ascii="Courier New" w:hAnsi="Courier New" w:cs="Courier New"/>
        </w:rPr>
      </w:pPr>
      <w:r>
        <w:t xml:space="preserve">Pensez à rendre le devoir avant </w:t>
      </w:r>
      <w:r w:rsidR="00534B4E">
        <w:t>10h30</w:t>
      </w:r>
      <w:r>
        <w:t xml:space="preserve"> ce jour en respectant les consignes de nommage du fichier (enregistrer sous au format docx sous le nom de fichier : </w:t>
      </w:r>
      <w:r w:rsidRPr="006E2A66">
        <w:rPr>
          <w:rFonts w:ascii="Courier New" w:hAnsi="Courier New" w:cs="Courier New"/>
        </w:rPr>
        <w:t>Nom_Prénom_sujet2020_droit_electoral_cpi.docx)</w:t>
      </w:r>
    </w:p>
    <w:p w14:paraId="5FB0E5D7" w14:textId="77777777" w:rsidR="00E732BD" w:rsidRDefault="00E732BD" w:rsidP="005321B5">
      <w:r>
        <w:t xml:space="preserve">Pour les étudiants ne disposant pas de </w:t>
      </w:r>
      <w:proofErr w:type="spellStart"/>
      <w:r>
        <w:t>word</w:t>
      </w:r>
      <w:proofErr w:type="spellEnd"/>
      <w:r>
        <w:t xml:space="preserve">, il est autorisé de fournir une version en </w:t>
      </w:r>
      <w:proofErr w:type="spellStart"/>
      <w:r>
        <w:t>pdf</w:t>
      </w:r>
      <w:proofErr w:type="spellEnd"/>
      <w:r>
        <w:t xml:space="preserve"> ou en open office.</w:t>
      </w:r>
    </w:p>
    <w:p w14:paraId="206E52C2" w14:textId="77777777" w:rsidR="005321B5" w:rsidRDefault="005321B5" w:rsidP="005321B5">
      <w:r w:rsidRPr="005321B5">
        <w:rPr>
          <w:highlight w:val="yellow"/>
        </w:rPr>
        <w:t>Pensez à faire enregistrer tout de suite votre fichier sur votre poste et faites des sauvegardes fréquentes pendant l’épreuve (CTRL + S)</w:t>
      </w:r>
    </w:p>
    <w:p w14:paraId="4369944C" w14:textId="77777777" w:rsidR="001D68FA" w:rsidRPr="005321B5" w:rsidRDefault="001D68FA" w:rsidP="005321B5"/>
    <w:p w14:paraId="446B0DD0" w14:textId="1D2762F8" w:rsidR="00D70362" w:rsidRDefault="003B0E69" w:rsidP="003B0E69">
      <w:pPr>
        <w:pStyle w:val="Paragraphedeliste"/>
        <w:numPr>
          <w:ilvl w:val="0"/>
          <w:numId w:val="9"/>
        </w:numPr>
        <w:shd w:val="clear" w:color="auto" w:fill="E7E6E6" w:themeFill="background2"/>
        <w:spacing w:before="90" w:after="100" w:afterAutospacing="1" w:line="480" w:lineRule="auto"/>
      </w:pPr>
      <w:r>
        <w:t xml:space="preserve">Pour le document </w:t>
      </w:r>
      <w:r w:rsidR="00661D0E">
        <w:t>1</w:t>
      </w:r>
      <w:r>
        <w:t> :</w:t>
      </w:r>
    </w:p>
    <w:p w14:paraId="59FDB51C" w14:textId="4CAA2E95" w:rsidR="003B0E69" w:rsidRPr="003A2D9D" w:rsidRDefault="00661D0E" w:rsidP="00B66CAE">
      <w:pPr>
        <w:pStyle w:val="Paragraphedeliste"/>
        <w:numPr>
          <w:ilvl w:val="1"/>
          <w:numId w:val="9"/>
        </w:numPr>
        <w:shd w:val="clear" w:color="auto" w:fill="E7E6E6" w:themeFill="background2"/>
        <w:spacing w:before="90" w:after="100" w:afterAutospacing="1"/>
        <w:ind w:left="1434" w:hanging="357"/>
        <w:rPr>
          <w:highlight w:val="yellow"/>
        </w:rPr>
      </w:pPr>
      <w:r>
        <w:t>Quel est ce document</w:t>
      </w:r>
      <w:r w:rsidR="003B0E69">
        <w:t xml:space="preserve"> (quel est le nom juridique formel du document, quelle est l’autorité qui l</w:t>
      </w:r>
      <w:r>
        <w:t>’</w:t>
      </w:r>
      <w:r w:rsidR="003B0E69">
        <w:t>a émis</w:t>
      </w:r>
      <w:r>
        <w:t xml:space="preserve"> et dans quel cadre</w:t>
      </w:r>
      <w:r w:rsidR="003B0E69">
        <w:t>) ?</w:t>
      </w:r>
      <w:r w:rsidR="00170C41">
        <w:t xml:space="preserve"> </w:t>
      </w:r>
      <w:r w:rsidR="00170C41" w:rsidRPr="003A2D9D">
        <w:rPr>
          <w:highlight w:val="yellow"/>
        </w:rPr>
        <w:t>1 pt</w:t>
      </w:r>
    </w:p>
    <w:p w14:paraId="7519D720" w14:textId="2671078C" w:rsidR="00A363FE" w:rsidRDefault="00A363FE" w:rsidP="00A363FE">
      <w:pPr>
        <w:shd w:val="clear" w:color="auto" w:fill="E7E6E6" w:themeFill="background2"/>
        <w:spacing w:before="90" w:after="100" w:afterAutospacing="1" w:line="480" w:lineRule="auto"/>
      </w:pPr>
    </w:p>
    <w:p w14:paraId="7B5ECC4D" w14:textId="785F38E0" w:rsidR="003B0E69" w:rsidRPr="003A2D9D" w:rsidRDefault="003B0E69" w:rsidP="003B0E69">
      <w:pPr>
        <w:pStyle w:val="Paragraphedeliste"/>
        <w:numPr>
          <w:ilvl w:val="1"/>
          <w:numId w:val="9"/>
        </w:numPr>
        <w:shd w:val="clear" w:color="auto" w:fill="E7E6E6" w:themeFill="background2"/>
        <w:spacing w:before="90" w:after="100" w:afterAutospacing="1" w:line="480" w:lineRule="auto"/>
        <w:rPr>
          <w:highlight w:val="yellow"/>
        </w:rPr>
      </w:pPr>
      <w:r>
        <w:t>De quelle élection est-il question</w:t>
      </w:r>
      <w:r w:rsidR="00661D0E">
        <w:t xml:space="preserve"> ? </w:t>
      </w:r>
      <w:r w:rsidR="00661D0E">
        <w:rPr>
          <w:highlight w:val="yellow"/>
        </w:rPr>
        <w:t xml:space="preserve">1 </w:t>
      </w:r>
      <w:r w:rsidR="00170C41" w:rsidRPr="003A2D9D">
        <w:rPr>
          <w:highlight w:val="yellow"/>
        </w:rPr>
        <w:t>pt</w:t>
      </w:r>
    </w:p>
    <w:p w14:paraId="2292BFFB" w14:textId="7C389E4D" w:rsidR="00444CC1" w:rsidRDefault="00444CC1" w:rsidP="00A363FE">
      <w:pPr>
        <w:shd w:val="clear" w:color="auto" w:fill="E7E6E6" w:themeFill="background2"/>
        <w:spacing w:before="90" w:after="100" w:afterAutospacing="1" w:line="480" w:lineRule="auto"/>
      </w:pPr>
    </w:p>
    <w:p w14:paraId="346C562C" w14:textId="1459DF07" w:rsidR="00B66CAE" w:rsidRDefault="00B66CAE" w:rsidP="00B66CAE">
      <w:pPr>
        <w:pStyle w:val="Paragraphedeliste"/>
        <w:numPr>
          <w:ilvl w:val="1"/>
          <w:numId w:val="9"/>
        </w:numPr>
        <w:shd w:val="clear" w:color="auto" w:fill="E7E6E6" w:themeFill="background2"/>
        <w:spacing w:before="90" w:after="100" w:afterAutospacing="1" w:line="480" w:lineRule="auto"/>
        <w:rPr>
          <w:highlight w:val="yellow"/>
        </w:rPr>
      </w:pPr>
      <w:r>
        <w:t>Y-a-t-il eu un risque d’annulation de l’élection</w:t>
      </w:r>
      <w:r>
        <w:t xml:space="preserve"> ? </w:t>
      </w:r>
      <w:r>
        <w:rPr>
          <w:highlight w:val="yellow"/>
        </w:rPr>
        <w:t xml:space="preserve">1 </w:t>
      </w:r>
      <w:r w:rsidRPr="003A2D9D">
        <w:rPr>
          <w:highlight w:val="yellow"/>
        </w:rPr>
        <w:t>pt</w:t>
      </w:r>
    </w:p>
    <w:p w14:paraId="5ADD699F" w14:textId="77777777" w:rsidR="00B66CAE" w:rsidRPr="00B66CAE" w:rsidRDefault="00B66CAE" w:rsidP="00B66CAE">
      <w:pPr>
        <w:shd w:val="clear" w:color="auto" w:fill="E7E6E6" w:themeFill="background2"/>
        <w:spacing w:before="90" w:after="100" w:afterAutospacing="1" w:line="480" w:lineRule="auto"/>
      </w:pPr>
    </w:p>
    <w:p w14:paraId="56CDBB9A" w14:textId="313BC447" w:rsidR="00B66CAE" w:rsidRPr="003A2D9D" w:rsidRDefault="009C5EA7" w:rsidP="00B66CAE">
      <w:pPr>
        <w:pStyle w:val="Paragraphedeliste"/>
        <w:numPr>
          <w:ilvl w:val="1"/>
          <w:numId w:val="9"/>
        </w:numPr>
        <w:shd w:val="clear" w:color="auto" w:fill="E7E6E6" w:themeFill="background2"/>
        <w:spacing w:before="90" w:after="100" w:afterAutospacing="1"/>
        <w:ind w:left="1434" w:hanging="357"/>
        <w:rPr>
          <w:highlight w:val="yellow"/>
        </w:rPr>
      </w:pPr>
      <w:r>
        <w:t>Quel est le sens du dispositif de la décision</w:t>
      </w:r>
      <w:r w:rsidR="00B66CAE">
        <w:t> ?</w:t>
      </w:r>
      <w:r>
        <w:t xml:space="preserve"> Le juge est-il plus sévère ou plus accommodant que la commission ?</w:t>
      </w:r>
      <w:r w:rsidR="00B66CAE">
        <w:t xml:space="preserve"> </w:t>
      </w:r>
      <w:r>
        <w:rPr>
          <w:highlight w:val="yellow"/>
        </w:rPr>
        <w:t>2</w:t>
      </w:r>
      <w:r w:rsidR="00B66CAE">
        <w:rPr>
          <w:highlight w:val="yellow"/>
        </w:rPr>
        <w:t xml:space="preserve"> </w:t>
      </w:r>
      <w:r w:rsidR="00B66CAE" w:rsidRPr="003A2D9D">
        <w:rPr>
          <w:highlight w:val="yellow"/>
        </w:rPr>
        <w:t>pt</w:t>
      </w:r>
    </w:p>
    <w:p w14:paraId="22218AC6" w14:textId="77777777" w:rsidR="00B66CAE" w:rsidRPr="00B66CAE" w:rsidRDefault="00B66CAE" w:rsidP="00B66CAE">
      <w:pPr>
        <w:shd w:val="clear" w:color="auto" w:fill="E7E6E6" w:themeFill="background2"/>
        <w:spacing w:before="90" w:after="100" w:afterAutospacing="1" w:line="480" w:lineRule="auto"/>
      </w:pPr>
    </w:p>
    <w:p w14:paraId="72DBBFCC" w14:textId="77777777" w:rsidR="00A363FE" w:rsidRDefault="00A363FE" w:rsidP="00A363FE">
      <w:pPr>
        <w:pStyle w:val="Paragraphedeliste"/>
      </w:pPr>
    </w:p>
    <w:p w14:paraId="7359D71D" w14:textId="77777777" w:rsidR="00A363FE" w:rsidRDefault="00A363FE" w:rsidP="00A363FE">
      <w:pPr>
        <w:pStyle w:val="Paragraphedeliste"/>
      </w:pPr>
    </w:p>
    <w:p w14:paraId="589E63DA" w14:textId="1FB8A9A8" w:rsidR="00A363FE" w:rsidRDefault="00B66CAE" w:rsidP="00A363FE">
      <w:pPr>
        <w:pStyle w:val="Paragraphedeliste"/>
        <w:numPr>
          <w:ilvl w:val="0"/>
          <w:numId w:val="9"/>
        </w:numPr>
        <w:shd w:val="clear" w:color="auto" w:fill="E7E6E6" w:themeFill="background2"/>
        <w:spacing w:before="90" w:after="100" w:afterAutospacing="1" w:line="480" w:lineRule="auto"/>
      </w:pPr>
      <w:r>
        <w:t>Sur le document 2</w:t>
      </w:r>
      <w:r w:rsidR="00A363FE">
        <w:t xml:space="preserve"> : </w:t>
      </w:r>
    </w:p>
    <w:p w14:paraId="0A5158D8" w14:textId="7F08B188" w:rsidR="00B66CAE" w:rsidRPr="003A2D9D" w:rsidRDefault="00B66CAE" w:rsidP="00B66CAE">
      <w:pPr>
        <w:pStyle w:val="Paragraphedeliste"/>
        <w:numPr>
          <w:ilvl w:val="1"/>
          <w:numId w:val="9"/>
        </w:numPr>
        <w:shd w:val="clear" w:color="auto" w:fill="E7E6E6" w:themeFill="background2"/>
        <w:spacing w:before="90" w:after="100" w:afterAutospacing="1"/>
        <w:ind w:left="1434" w:hanging="357"/>
        <w:rPr>
          <w:highlight w:val="yellow"/>
        </w:rPr>
      </w:pPr>
      <w:r>
        <w:t>Cet article de presse traite-t-il directement de la décision mentionnée au document 1</w:t>
      </w:r>
      <w:r>
        <w:t> ?</w:t>
      </w:r>
      <w:r>
        <w:t xml:space="preserve"> De quelle étape de la procédure traite-t-il ?</w:t>
      </w:r>
      <w:r>
        <w:t xml:space="preserve"> </w:t>
      </w:r>
      <w:r>
        <w:rPr>
          <w:highlight w:val="yellow"/>
        </w:rPr>
        <w:t xml:space="preserve">1 </w:t>
      </w:r>
      <w:r w:rsidRPr="003A2D9D">
        <w:rPr>
          <w:highlight w:val="yellow"/>
        </w:rPr>
        <w:t>pt</w:t>
      </w:r>
    </w:p>
    <w:p w14:paraId="413E5376" w14:textId="7684F5AE" w:rsidR="004D04EA" w:rsidRDefault="004D04EA" w:rsidP="00D70362">
      <w:pPr>
        <w:shd w:val="clear" w:color="auto" w:fill="E7E6E6" w:themeFill="background2"/>
        <w:spacing w:before="90" w:after="100" w:afterAutospacing="1" w:line="480" w:lineRule="auto"/>
      </w:pPr>
    </w:p>
    <w:p w14:paraId="2A9139CC" w14:textId="13E7377D" w:rsidR="00B66CAE" w:rsidRPr="003A2D9D" w:rsidRDefault="00B66CAE" w:rsidP="00B66CAE">
      <w:pPr>
        <w:pStyle w:val="Paragraphedeliste"/>
        <w:numPr>
          <w:ilvl w:val="1"/>
          <w:numId w:val="9"/>
        </w:numPr>
        <w:shd w:val="clear" w:color="auto" w:fill="E7E6E6" w:themeFill="background2"/>
        <w:spacing w:before="90" w:after="100" w:afterAutospacing="1"/>
        <w:ind w:left="1434" w:hanging="357"/>
        <w:rPr>
          <w:highlight w:val="yellow"/>
        </w:rPr>
      </w:pPr>
      <w:r>
        <w:lastRenderedPageBreak/>
        <w:t xml:space="preserve">Cet article présente-t-il </w:t>
      </w:r>
      <w:proofErr w:type="spellStart"/>
      <w:r>
        <w:t>la</w:t>
      </w:r>
      <w:proofErr w:type="spellEnd"/>
      <w:r>
        <w:t xml:space="preserve"> situation juridique avec clairvoyance et précision</w:t>
      </w:r>
      <w:r>
        <w:t xml:space="preserve"> ? </w:t>
      </w:r>
      <w:r>
        <w:rPr>
          <w:highlight w:val="yellow"/>
        </w:rPr>
        <w:t>2</w:t>
      </w:r>
      <w:r>
        <w:rPr>
          <w:highlight w:val="yellow"/>
        </w:rPr>
        <w:t xml:space="preserve"> </w:t>
      </w:r>
      <w:r w:rsidRPr="003A2D9D">
        <w:rPr>
          <w:highlight w:val="yellow"/>
        </w:rPr>
        <w:t>pt</w:t>
      </w:r>
    </w:p>
    <w:p w14:paraId="28EFAD69" w14:textId="77777777" w:rsidR="00B66CAE" w:rsidRDefault="00B66CAE" w:rsidP="00B66CAE">
      <w:pPr>
        <w:shd w:val="clear" w:color="auto" w:fill="E7E6E6" w:themeFill="background2"/>
        <w:spacing w:before="90" w:after="100" w:afterAutospacing="1" w:line="480" w:lineRule="auto"/>
        <w:ind w:left="360"/>
      </w:pPr>
    </w:p>
    <w:p w14:paraId="631C089C" w14:textId="77777777" w:rsidR="00B66CAE" w:rsidRPr="003A2D9D" w:rsidRDefault="00B66CAE" w:rsidP="00B66CAE">
      <w:pPr>
        <w:pStyle w:val="Paragraphedeliste"/>
        <w:numPr>
          <w:ilvl w:val="1"/>
          <w:numId w:val="9"/>
        </w:numPr>
        <w:shd w:val="clear" w:color="auto" w:fill="E7E6E6" w:themeFill="background2"/>
        <w:spacing w:before="90" w:after="100" w:afterAutospacing="1"/>
        <w:ind w:left="1434" w:hanging="357"/>
        <w:rPr>
          <w:highlight w:val="yellow"/>
        </w:rPr>
      </w:pPr>
      <w:r>
        <w:t xml:space="preserve">Pourquoi les noms des candidats apparaissent en clair dans l’article et pas dans la décision ? </w:t>
      </w:r>
      <w:r>
        <w:rPr>
          <w:highlight w:val="yellow"/>
        </w:rPr>
        <w:t xml:space="preserve">1 </w:t>
      </w:r>
      <w:r w:rsidRPr="003A2D9D">
        <w:rPr>
          <w:highlight w:val="yellow"/>
        </w:rPr>
        <w:t>pt</w:t>
      </w:r>
    </w:p>
    <w:p w14:paraId="650C792A" w14:textId="77777777" w:rsidR="00B66CAE" w:rsidRDefault="00B66CAE" w:rsidP="00D70362">
      <w:pPr>
        <w:shd w:val="clear" w:color="auto" w:fill="E7E6E6" w:themeFill="background2"/>
        <w:spacing w:before="90" w:after="100" w:afterAutospacing="1" w:line="480" w:lineRule="auto"/>
      </w:pPr>
    </w:p>
    <w:p w14:paraId="3EEF2720" w14:textId="32ABFB31" w:rsidR="00B66CAE" w:rsidRPr="003A2D9D" w:rsidRDefault="00B66CAE" w:rsidP="00B66CAE">
      <w:pPr>
        <w:pStyle w:val="Paragraphedeliste"/>
        <w:numPr>
          <w:ilvl w:val="1"/>
          <w:numId w:val="9"/>
        </w:numPr>
        <w:shd w:val="clear" w:color="auto" w:fill="E7E6E6" w:themeFill="background2"/>
        <w:spacing w:before="90" w:after="100" w:afterAutospacing="1"/>
        <w:ind w:left="1434" w:hanging="357"/>
        <w:rPr>
          <w:highlight w:val="yellow"/>
        </w:rPr>
      </w:pPr>
      <w:r>
        <w:t xml:space="preserve">Relevez les erreurs et les approximations dans </w:t>
      </w:r>
      <w:r w:rsidR="009C5EA7">
        <w:t>le document 2</w:t>
      </w:r>
      <w:r>
        <w:t xml:space="preserve"> ? </w:t>
      </w:r>
      <w:r>
        <w:rPr>
          <w:highlight w:val="yellow"/>
        </w:rPr>
        <w:t>3</w:t>
      </w:r>
      <w:r>
        <w:rPr>
          <w:highlight w:val="yellow"/>
        </w:rPr>
        <w:t xml:space="preserve"> </w:t>
      </w:r>
      <w:r w:rsidRPr="003A2D9D">
        <w:rPr>
          <w:highlight w:val="yellow"/>
        </w:rPr>
        <w:t>pt</w:t>
      </w:r>
    </w:p>
    <w:p w14:paraId="77BCDF26" w14:textId="77777777" w:rsidR="00B66CAE" w:rsidRDefault="00B66CAE" w:rsidP="00B66CAE">
      <w:pPr>
        <w:shd w:val="clear" w:color="auto" w:fill="E7E6E6" w:themeFill="background2"/>
        <w:spacing w:before="90" w:after="100" w:afterAutospacing="1" w:line="480" w:lineRule="auto"/>
        <w:ind w:left="360"/>
      </w:pPr>
    </w:p>
    <w:p w14:paraId="69062B31" w14:textId="77777777" w:rsidR="00534B4E" w:rsidRDefault="00534B4E">
      <w:pPr>
        <w:spacing w:after="160" w:line="259" w:lineRule="auto"/>
        <w:rPr>
          <w:rFonts w:asciiTheme="majorHAnsi" w:eastAsiaTheme="majorEastAsia" w:hAnsiTheme="majorHAnsi" w:cstheme="majorBidi"/>
          <w:color w:val="2E74B5" w:themeColor="accent1" w:themeShade="BF"/>
          <w:sz w:val="32"/>
          <w:szCs w:val="32"/>
        </w:rPr>
      </w:pPr>
      <w:r>
        <w:br w:type="page"/>
      </w:r>
    </w:p>
    <w:p w14:paraId="0F14ABF7" w14:textId="4C18A887" w:rsidR="00D70362" w:rsidRDefault="002C00DA" w:rsidP="00954638">
      <w:pPr>
        <w:pStyle w:val="Titre1"/>
      </w:pPr>
      <w:bookmarkStart w:id="3" w:name="_Toc151242461"/>
      <w:r>
        <w:lastRenderedPageBreak/>
        <w:t>Questions rapides</w:t>
      </w:r>
      <w:r w:rsidR="00D70362" w:rsidRPr="00D70362">
        <w:t xml:space="preserve"> en droit du financement des élections</w:t>
      </w:r>
      <w:bookmarkEnd w:id="3"/>
    </w:p>
    <w:p w14:paraId="2715CAE5" w14:textId="77777777" w:rsidR="00D70362" w:rsidRDefault="00D70362" w:rsidP="00D70362">
      <w:pPr>
        <w:pStyle w:val="Titre2"/>
        <w:numPr>
          <w:ilvl w:val="0"/>
          <w:numId w:val="6"/>
        </w:numPr>
      </w:pPr>
      <w:r>
        <w:t>Autorités administratives indépendantes</w:t>
      </w:r>
      <w:r w:rsidR="00BF04A9">
        <w:t xml:space="preserve"> (AAI)</w:t>
      </w:r>
    </w:p>
    <w:p w14:paraId="0A157475" w14:textId="32B2DEA9" w:rsidR="00D70362" w:rsidRDefault="00D70362" w:rsidP="00D70362">
      <w:pPr>
        <w:pStyle w:val="Paragraphedeliste"/>
        <w:numPr>
          <w:ilvl w:val="1"/>
          <w:numId w:val="6"/>
        </w:numPr>
        <w:spacing w:after="160" w:line="259" w:lineRule="auto"/>
      </w:pPr>
      <w:r>
        <w:t>Citer deux autorités administratives indépendantes (par leur abréviation et leur nom complètement développé) qui interviennent dans le domaine du contrôle du financement des élections ou des ressources financières des élus.</w:t>
      </w:r>
      <w:r w:rsidR="00170C41">
        <w:t xml:space="preserve"> </w:t>
      </w:r>
      <w:r w:rsidR="00170C41" w:rsidRPr="003A2D9D">
        <w:rPr>
          <w:highlight w:val="yellow"/>
        </w:rPr>
        <w:t>1 pt</w:t>
      </w:r>
    </w:p>
    <w:p w14:paraId="742167FE" w14:textId="77777777" w:rsidR="00D70362" w:rsidRDefault="00D70362" w:rsidP="00D70362">
      <w:pPr>
        <w:spacing w:after="160" w:line="259" w:lineRule="auto"/>
      </w:pPr>
    </w:p>
    <w:tbl>
      <w:tblPr>
        <w:tblStyle w:val="Grilledutableau"/>
        <w:tblW w:w="0" w:type="auto"/>
        <w:tblLook w:val="04A0" w:firstRow="1" w:lastRow="0" w:firstColumn="1" w:lastColumn="0" w:noHBand="0" w:noVBand="1"/>
      </w:tblPr>
      <w:tblGrid>
        <w:gridCol w:w="1838"/>
        <w:gridCol w:w="7224"/>
      </w:tblGrid>
      <w:tr w:rsidR="00D70362" w14:paraId="6E999911" w14:textId="77777777" w:rsidTr="00D70362">
        <w:tc>
          <w:tcPr>
            <w:tcW w:w="1838" w:type="dxa"/>
          </w:tcPr>
          <w:p w14:paraId="409F8405" w14:textId="77777777" w:rsidR="00D70362" w:rsidRDefault="00D70362" w:rsidP="00D70362">
            <w:pPr>
              <w:spacing w:after="160" w:line="259" w:lineRule="auto"/>
            </w:pPr>
            <w:r>
              <w:t>Abréviation</w:t>
            </w:r>
          </w:p>
        </w:tc>
        <w:tc>
          <w:tcPr>
            <w:tcW w:w="7224" w:type="dxa"/>
          </w:tcPr>
          <w:p w14:paraId="42987A53" w14:textId="77777777" w:rsidR="00D70362" w:rsidRDefault="00D70362" w:rsidP="00D70362">
            <w:pPr>
              <w:spacing w:after="160" w:line="259" w:lineRule="auto"/>
            </w:pPr>
            <w:r>
              <w:t>Développé</w:t>
            </w:r>
          </w:p>
        </w:tc>
      </w:tr>
      <w:tr w:rsidR="00D70362" w14:paraId="7AC85F85" w14:textId="77777777" w:rsidTr="00D70362">
        <w:tc>
          <w:tcPr>
            <w:tcW w:w="1838" w:type="dxa"/>
          </w:tcPr>
          <w:p w14:paraId="159215FE" w14:textId="0C1B1570" w:rsidR="00D70362" w:rsidRDefault="00D70362" w:rsidP="00D70362">
            <w:pPr>
              <w:spacing w:after="160" w:line="259" w:lineRule="auto"/>
            </w:pPr>
          </w:p>
        </w:tc>
        <w:tc>
          <w:tcPr>
            <w:tcW w:w="7224" w:type="dxa"/>
          </w:tcPr>
          <w:p w14:paraId="20626BA5" w14:textId="2CB3E313" w:rsidR="00D70362" w:rsidRDefault="00D70362" w:rsidP="00D70362">
            <w:pPr>
              <w:spacing w:after="160" w:line="259" w:lineRule="auto"/>
            </w:pPr>
          </w:p>
        </w:tc>
      </w:tr>
      <w:tr w:rsidR="00D70362" w14:paraId="01021558" w14:textId="77777777" w:rsidTr="00D70362">
        <w:tc>
          <w:tcPr>
            <w:tcW w:w="1838" w:type="dxa"/>
          </w:tcPr>
          <w:p w14:paraId="74057590" w14:textId="033180B0" w:rsidR="00D70362" w:rsidRDefault="00D70362" w:rsidP="00D70362">
            <w:pPr>
              <w:spacing w:after="160" w:line="259" w:lineRule="auto"/>
            </w:pPr>
          </w:p>
        </w:tc>
        <w:tc>
          <w:tcPr>
            <w:tcW w:w="7224" w:type="dxa"/>
          </w:tcPr>
          <w:p w14:paraId="107C0615" w14:textId="061232BF" w:rsidR="00D70362" w:rsidRDefault="00D70362" w:rsidP="00D70362">
            <w:pPr>
              <w:spacing w:after="160" w:line="259" w:lineRule="auto"/>
            </w:pPr>
          </w:p>
        </w:tc>
      </w:tr>
    </w:tbl>
    <w:p w14:paraId="47F98FE9" w14:textId="77777777" w:rsidR="00D70362" w:rsidRDefault="00D70362" w:rsidP="00D70362">
      <w:pPr>
        <w:spacing w:after="160" w:line="259" w:lineRule="auto"/>
      </w:pPr>
    </w:p>
    <w:p w14:paraId="4C12A74D" w14:textId="67E5680F" w:rsidR="00D70362" w:rsidRDefault="00D70362" w:rsidP="00D70362">
      <w:pPr>
        <w:pStyle w:val="Paragraphedeliste"/>
        <w:numPr>
          <w:ilvl w:val="1"/>
          <w:numId w:val="6"/>
        </w:numPr>
        <w:spacing w:after="160" w:line="259" w:lineRule="auto"/>
      </w:pPr>
      <w:r>
        <w:t>Préciser en quelques mots les principales fonctions (en matière électorale) des deux autorités que vous avez choisies.</w:t>
      </w:r>
      <w:r w:rsidR="00170C41">
        <w:t xml:space="preserve"> </w:t>
      </w:r>
      <w:r w:rsidR="00170C41" w:rsidRPr="003A2D9D">
        <w:rPr>
          <w:highlight w:val="yellow"/>
        </w:rPr>
        <w:t>1 pt</w:t>
      </w:r>
    </w:p>
    <w:tbl>
      <w:tblPr>
        <w:tblStyle w:val="Grilledutableau"/>
        <w:tblW w:w="0" w:type="auto"/>
        <w:tblLook w:val="04A0" w:firstRow="1" w:lastRow="0" w:firstColumn="1" w:lastColumn="0" w:noHBand="0" w:noVBand="1"/>
      </w:tblPr>
      <w:tblGrid>
        <w:gridCol w:w="2122"/>
        <w:gridCol w:w="6940"/>
      </w:tblGrid>
      <w:tr w:rsidR="00D70362" w14:paraId="1CC94E80" w14:textId="77777777" w:rsidTr="00D70362">
        <w:tc>
          <w:tcPr>
            <w:tcW w:w="2122" w:type="dxa"/>
          </w:tcPr>
          <w:p w14:paraId="02A9091F" w14:textId="77777777" w:rsidR="00D70362" w:rsidRDefault="00D70362" w:rsidP="00407F12">
            <w:pPr>
              <w:spacing w:after="160" w:line="259" w:lineRule="auto"/>
            </w:pPr>
            <w:r>
              <w:t>Abréviation AAI</w:t>
            </w:r>
          </w:p>
        </w:tc>
        <w:tc>
          <w:tcPr>
            <w:tcW w:w="6940" w:type="dxa"/>
          </w:tcPr>
          <w:p w14:paraId="29CF9D11" w14:textId="77777777" w:rsidR="00D70362" w:rsidRDefault="00D70362" w:rsidP="00407F12">
            <w:pPr>
              <w:spacing w:after="160" w:line="259" w:lineRule="auto"/>
            </w:pPr>
            <w:r>
              <w:t>Fonctions</w:t>
            </w:r>
          </w:p>
        </w:tc>
      </w:tr>
      <w:tr w:rsidR="00D70362" w14:paraId="7C28585F" w14:textId="77777777" w:rsidTr="00D70362">
        <w:tc>
          <w:tcPr>
            <w:tcW w:w="2122" w:type="dxa"/>
          </w:tcPr>
          <w:p w14:paraId="71D54D41" w14:textId="1D22955D" w:rsidR="00D70362" w:rsidRDefault="00D70362" w:rsidP="00407F12">
            <w:pPr>
              <w:spacing w:after="160" w:line="259" w:lineRule="auto"/>
            </w:pPr>
          </w:p>
        </w:tc>
        <w:tc>
          <w:tcPr>
            <w:tcW w:w="6940" w:type="dxa"/>
          </w:tcPr>
          <w:p w14:paraId="1F019EC4" w14:textId="77777777" w:rsidR="00D70362" w:rsidRDefault="00D70362" w:rsidP="00407F12">
            <w:pPr>
              <w:spacing w:after="160" w:line="259" w:lineRule="auto"/>
            </w:pPr>
          </w:p>
          <w:p w14:paraId="1C348B43" w14:textId="77777777" w:rsidR="00D70362" w:rsidRDefault="00D70362" w:rsidP="00407F12">
            <w:pPr>
              <w:spacing w:after="160" w:line="259" w:lineRule="auto"/>
            </w:pPr>
          </w:p>
          <w:p w14:paraId="26CF5CD0" w14:textId="77777777" w:rsidR="00D70362" w:rsidRDefault="00D70362" w:rsidP="00407F12">
            <w:pPr>
              <w:spacing w:after="160" w:line="259" w:lineRule="auto"/>
            </w:pPr>
          </w:p>
        </w:tc>
      </w:tr>
      <w:tr w:rsidR="00D70362" w14:paraId="47B10A5A" w14:textId="77777777" w:rsidTr="00D70362">
        <w:tc>
          <w:tcPr>
            <w:tcW w:w="2122" w:type="dxa"/>
          </w:tcPr>
          <w:p w14:paraId="32D33949" w14:textId="52C8D7D2" w:rsidR="00D70362" w:rsidRDefault="00D70362" w:rsidP="00407F12">
            <w:pPr>
              <w:spacing w:after="160" w:line="259" w:lineRule="auto"/>
            </w:pPr>
          </w:p>
        </w:tc>
        <w:tc>
          <w:tcPr>
            <w:tcW w:w="6940" w:type="dxa"/>
          </w:tcPr>
          <w:p w14:paraId="6C497A43" w14:textId="77777777" w:rsidR="00D70362" w:rsidRDefault="00D70362" w:rsidP="00407F12">
            <w:pPr>
              <w:spacing w:after="160" w:line="259" w:lineRule="auto"/>
            </w:pPr>
          </w:p>
          <w:p w14:paraId="59E446E3" w14:textId="77777777" w:rsidR="00D70362" w:rsidRDefault="00D70362" w:rsidP="00407F12">
            <w:pPr>
              <w:spacing w:after="160" w:line="259" w:lineRule="auto"/>
            </w:pPr>
          </w:p>
          <w:p w14:paraId="258057B2" w14:textId="77777777" w:rsidR="00D70362" w:rsidRDefault="00D70362" w:rsidP="00407F12">
            <w:pPr>
              <w:spacing w:after="160" w:line="259" w:lineRule="auto"/>
            </w:pPr>
          </w:p>
        </w:tc>
      </w:tr>
    </w:tbl>
    <w:p w14:paraId="6DE6EB7F" w14:textId="77777777" w:rsidR="00D70362" w:rsidRDefault="00D70362" w:rsidP="00D70362">
      <w:pPr>
        <w:spacing w:after="160" w:line="259" w:lineRule="auto"/>
      </w:pPr>
    </w:p>
    <w:p w14:paraId="2A17A23E" w14:textId="77777777" w:rsidR="00AC2D15" w:rsidRDefault="00AC2D15" w:rsidP="00AC2D15">
      <w:pPr>
        <w:pStyle w:val="Titre2"/>
        <w:numPr>
          <w:ilvl w:val="0"/>
          <w:numId w:val="6"/>
        </w:numPr>
      </w:pPr>
      <w:r>
        <w:t>Juridictions électorales</w:t>
      </w:r>
    </w:p>
    <w:p w14:paraId="4EE547F2" w14:textId="286AF3CC" w:rsidR="00D70362" w:rsidRDefault="00D70362" w:rsidP="00AC2D15">
      <w:pPr>
        <w:spacing w:after="160" w:line="259" w:lineRule="auto"/>
        <w:ind w:left="360"/>
      </w:pPr>
      <w:r>
        <w:t xml:space="preserve">Citer au moins, pour chaque juridiction ci-dessous, </w:t>
      </w:r>
      <w:r w:rsidR="00534B4E">
        <w:t>un</w:t>
      </w:r>
      <w:r>
        <w:t xml:space="preserve"> type</w:t>
      </w:r>
      <w:r w:rsidR="00534B4E">
        <w:t xml:space="preserve"> de</w:t>
      </w:r>
      <w:r>
        <w:t xml:space="preserve"> </w:t>
      </w:r>
      <w:r w:rsidR="00534B4E">
        <w:t xml:space="preserve">contentieux électoral </w:t>
      </w:r>
      <w:r w:rsidR="00BF04A9">
        <w:t>(</w:t>
      </w:r>
      <w:r w:rsidR="00534B4E">
        <w:t xml:space="preserve">dans le cadre des élections </w:t>
      </w:r>
      <w:r w:rsidR="00BF04A9">
        <w:t>politique</w:t>
      </w:r>
      <w:r w:rsidR="00534B4E">
        <w:t>s</w:t>
      </w:r>
      <w:r w:rsidR="00BF04A9">
        <w:t xml:space="preserve"> française</w:t>
      </w:r>
      <w:r w:rsidR="00534B4E">
        <w:t>s</w:t>
      </w:r>
      <w:r w:rsidR="00BF04A9">
        <w:t>)</w:t>
      </w:r>
      <w:r>
        <w:t xml:space="preserve"> pour laquelle elle est juge </w:t>
      </w:r>
      <w:r w:rsidRPr="00AC2D15">
        <w:rPr>
          <w:u w:val="single"/>
        </w:rPr>
        <w:t>en premier ressort</w:t>
      </w:r>
      <w:r>
        <w:t> :</w:t>
      </w:r>
      <w:r w:rsidR="00170C41">
        <w:t xml:space="preserve"> </w:t>
      </w:r>
      <w:r w:rsidR="00534B4E" w:rsidRPr="00AC2D15">
        <w:rPr>
          <w:highlight w:val="yellow"/>
        </w:rPr>
        <w:t>2</w:t>
      </w:r>
      <w:r w:rsidR="00170C41" w:rsidRPr="00AC2D15">
        <w:rPr>
          <w:highlight w:val="yellow"/>
        </w:rPr>
        <w:t xml:space="preserve"> pt</w:t>
      </w:r>
    </w:p>
    <w:p w14:paraId="4D05DC77" w14:textId="77777777" w:rsidR="00D70362" w:rsidRDefault="00D70362" w:rsidP="00D70362">
      <w:pPr>
        <w:pStyle w:val="Paragraphedeliste"/>
        <w:spacing w:after="160" w:line="259" w:lineRule="auto"/>
      </w:pPr>
    </w:p>
    <w:tbl>
      <w:tblPr>
        <w:tblStyle w:val="Grilledutableau"/>
        <w:tblW w:w="9072" w:type="dxa"/>
        <w:tblInd w:w="-5" w:type="dxa"/>
        <w:tblLook w:val="04A0" w:firstRow="1" w:lastRow="0" w:firstColumn="1" w:lastColumn="0" w:noHBand="0" w:noVBand="1"/>
      </w:tblPr>
      <w:tblGrid>
        <w:gridCol w:w="3119"/>
        <w:gridCol w:w="2977"/>
        <w:gridCol w:w="2976"/>
      </w:tblGrid>
      <w:tr w:rsidR="00D70362" w:rsidRPr="00D70362" w14:paraId="3465E2B2" w14:textId="77777777" w:rsidTr="00E732BD">
        <w:tc>
          <w:tcPr>
            <w:tcW w:w="3119" w:type="dxa"/>
          </w:tcPr>
          <w:p w14:paraId="74E79AFE" w14:textId="77777777" w:rsidR="00D70362" w:rsidRPr="00D70362" w:rsidRDefault="00D70362" w:rsidP="00E732BD">
            <w:pPr>
              <w:pStyle w:val="Paragraphedeliste"/>
              <w:numPr>
                <w:ilvl w:val="1"/>
                <w:numId w:val="6"/>
              </w:numPr>
              <w:spacing w:before="120" w:after="160" w:line="480" w:lineRule="auto"/>
              <w:ind w:left="425"/>
            </w:pPr>
            <w:r w:rsidRPr="00D70362">
              <w:t>Tribunal administratif :</w:t>
            </w:r>
          </w:p>
        </w:tc>
        <w:tc>
          <w:tcPr>
            <w:tcW w:w="2977" w:type="dxa"/>
          </w:tcPr>
          <w:p w14:paraId="7431F356" w14:textId="3C958A3D" w:rsidR="00D70362" w:rsidRPr="00D70362" w:rsidRDefault="00D70362" w:rsidP="00E732BD">
            <w:pPr>
              <w:ind w:left="-45"/>
            </w:pPr>
          </w:p>
        </w:tc>
        <w:tc>
          <w:tcPr>
            <w:tcW w:w="2976" w:type="dxa"/>
          </w:tcPr>
          <w:p w14:paraId="3B512E31" w14:textId="7E0C6542" w:rsidR="00D70362" w:rsidRPr="00D70362" w:rsidRDefault="00D70362" w:rsidP="00E732BD">
            <w:pPr>
              <w:ind w:left="-45"/>
            </w:pPr>
          </w:p>
        </w:tc>
      </w:tr>
      <w:tr w:rsidR="00D70362" w:rsidRPr="00D70362" w14:paraId="58C1E13C" w14:textId="77777777" w:rsidTr="00E732BD">
        <w:tc>
          <w:tcPr>
            <w:tcW w:w="3119" w:type="dxa"/>
          </w:tcPr>
          <w:p w14:paraId="43B698C9" w14:textId="77777777" w:rsidR="00D70362" w:rsidRPr="00D70362" w:rsidRDefault="00D70362" w:rsidP="00E732BD">
            <w:pPr>
              <w:pStyle w:val="Paragraphedeliste"/>
              <w:numPr>
                <w:ilvl w:val="1"/>
                <w:numId w:val="6"/>
              </w:numPr>
              <w:spacing w:before="120" w:after="160" w:line="480" w:lineRule="auto"/>
              <w:ind w:left="425"/>
            </w:pPr>
            <w:r w:rsidRPr="00D70362">
              <w:t>Conseil d’Etat</w:t>
            </w:r>
          </w:p>
        </w:tc>
        <w:tc>
          <w:tcPr>
            <w:tcW w:w="2977" w:type="dxa"/>
          </w:tcPr>
          <w:p w14:paraId="4F1033DB" w14:textId="25961FD4" w:rsidR="00D70362" w:rsidRPr="00D70362" w:rsidRDefault="00D70362" w:rsidP="00E732BD">
            <w:pPr>
              <w:ind w:left="-45"/>
            </w:pPr>
          </w:p>
        </w:tc>
        <w:tc>
          <w:tcPr>
            <w:tcW w:w="2976" w:type="dxa"/>
          </w:tcPr>
          <w:p w14:paraId="3BA2346C" w14:textId="4FE52A57" w:rsidR="00D70362" w:rsidRPr="00D70362" w:rsidRDefault="00D70362" w:rsidP="00E732BD">
            <w:pPr>
              <w:ind w:left="-45"/>
            </w:pPr>
          </w:p>
        </w:tc>
      </w:tr>
      <w:tr w:rsidR="00D70362" w:rsidRPr="00D70362" w14:paraId="79A493E8" w14:textId="77777777" w:rsidTr="00E732BD">
        <w:tc>
          <w:tcPr>
            <w:tcW w:w="3119" w:type="dxa"/>
          </w:tcPr>
          <w:p w14:paraId="20EA9803" w14:textId="77777777" w:rsidR="00D70362" w:rsidRPr="00D70362" w:rsidRDefault="00D70362" w:rsidP="00E732BD">
            <w:pPr>
              <w:pStyle w:val="Paragraphedeliste"/>
              <w:numPr>
                <w:ilvl w:val="1"/>
                <w:numId w:val="6"/>
              </w:numPr>
              <w:spacing w:before="120" w:after="160" w:line="480" w:lineRule="auto"/>
              <w:ind w:left="425"/>
            </w:pPr>
            <w:r w:rsidRPr="00D70362">
              <w:t>Conseil constitutionnel</w:t>
            </w:r>
          </w:p>
        </w:tc>
        <w:tc>
          <w:tcPr>
            <w:tcW w:w="2977" w:type="dxa"/>
          </w:tcPr>
          <w:p w14:paraId="62D65D11" w14:textId="0DCA1796" w:rsidR="00D70362" w:rsidRPr="00D70362" w:rsidRDefault="00D70362" w:rsidP="00E732BD">
            <w:pPr>
              <w:ind w:left="-45"/>
            </w:pPr>
          </w:p>
        </w:tc>
        <w:tc>
          <w:tcPr>
            <w:tcW w:w="2976" w:type="dxa"/>
          </w:tcPr>
          <w:p w14:paraId="54BD34EF" w14:textId="0B4FC1CA" w:rsidR="00D70362" w:rsidRPr="00D70362" w:rsidRDefault="00D70362" w:rsidP="00E732BD">
            <w:pPr>
              <w:ind w:left="-45"/>
            </w:pPr>
          </w:p>
        </w:tc>
      </w:tr>
      <w:tr w:rsidR="00534B4E" w:rsidRPr="00D70362" w14:paraId="4F6C018B" w14:textId="77777777" w:rsidTr="00E732BD">
        <w:tc>
          <w:tcPr>
            <w:tcW w:w="3119" w:type="dxa"/>
          </w:tcPr>
          <w:p w14:paraId="59A460A9" w14:textId="07649FC7" w:rsidR="00534B4E" w:rsidRPr="00D70362" w:rsidRDefault="00534B4E" w:rsidP="00E732BD">
            <w:pPr>
              <w:pStyle w:val="Paragraphedeliste"/>
              <w:numPr>
                <w:ilvl w:val="1"/>
                <w:numId w:val="6"/>
              </w:numPr>
              <w:spacing w:before="120" w:after="160" w:line="480" w:lineRule="auto"/>
              <w:ind w:left="425"/>
            </w:pPr>
            <w:r>
              <w:t>Tribunal judiciaire</w:t>
            </w:r>
          </w:p>
        </w:tc>
        <w:tc>
          <w:tcPr>
            <w:tcW w:w="2977" w:type="dxa"/>
          </w:tcPr>
          <w:p w14:paraId="121D29A2" w14:textId="77777777" w:rsidR="00534B4E" w:rsidRPr="00D70362" w:rsidRDefault="00534B4E" w:rsidP="00E732BD">
            <w:pPr>
              <w:ind w:left="-45"/>
            </w:pPr>
          </w:p>
        </w:tc>
        <w:tc>
          <w:tcPr>
            <w:tcW w:w="2976" w:type="dxa"/>
          </w:tcPr>
          <w:p w14:paraId="03D2F775" w14:textId="77777777" w:rsidR="00534B4E" w:rsidRPr="00D70362" w:rsidRDefault="00534B4E" w:rsidP="00E732BD">
            <w:pPr>
              <w:ind w:left="-45"/>
            </w:pPr>
          </w:p>
        </w:tc>
      </w:tr>
    </w:tbl>
    <w:p w14:paraId="39CB1861" w14:textId="77777777" w:rsidR="00E732BD" w:rsidRDefault="00E732BD" w:rsidP="00E732BD">
      <w:pPr>
        <w:pStyle w:val="Paragraphedeliste"/>
        <w:spacing w:after="160" w:line="259" w:lineRule="auto"/>
      </w:pPr>
    </w:p>
    <w:p w14:paraId="3AD4C31D" w14:textId="77777777" w:rsidR="00E732BD" w:rsidRDefault="00E732BD" w:rsidP="00E732BD">
      <w:pPr>
        <w:pStyle w:val="Paragraphedeliste"/>
        <w:spacing w:after="160" w:line="259" w:lineRule="auto"/>
      </w:pPr>
    </w:p>
    <w:p w14:paraId="388EF6B0" w14:textId="259487F9" w:rsidR="00AC2D15" w:rsidRDefault="00AC2D15" w:rsidP="00AC2D15">
      <w:pPr>
        <w:pStyle w:val="Titre2"/>
        <w:numPr>
          <w:ilvl w:val="0"/>
          <w:numId w:val="6"/>
        </w:numPr>
      </w:pPr>
      <w:r>
        <w:lastRenderedPageBreak/>
        <w:t>Financement des élections</w:t>
      </w:r>
    </w:p>
    <w:p w14:paraId="7E4CA908" w14:textId="67ECE478" w:rsidR="00D70362" w:rsidRDefault="00D70362" w:rsidP="00AC2D15">
      <w:pPr>
        <w:pStyle w:val="Paragraphedeliste"/>
        <w:numPr>
          <w:ilvl w:val="1"/>
          <w:numId w:val="6"/>
        </w:numPr>
        <w:spacing w:after="160" w:line="259" w:lineRule="auto"/>
      </w:pPr>
      <w:r>
        <w:t xml:space="preserve">Dans quel article du code électoral vais-je trouver la méthode de calcul des plafonds </w:t>
      </w:r>
      <w:r w:rsidR="00534B4E">
        <w:t xml:space="preserve">de dépenses des élections </w:t>
      </w:r>
      <w:r>
        <w:t> ?</w:t>
      </w:r>
      <w:r w:rsidR="00170C41">
        <w:t xml:space="preserve"> </w:t>
      </w:r>
      <w:r w:rsidR="00170C41" w:rsidRPr="00581EF6">
        <w:rPr>
          <w:highlight w:val="yellow"/>
        </w:rPr>
        <w:t>0,5 pt</w:t>
      </w:r>
    </w:p>
    <w:p w14:paraId="50351F95" w14:textId="77777777" w:rsidR="005009F2" w:rsidRDefault="005009F2" w:rsidP="005009F2">
      <w:pPr>
        <w:spacing w:after="160" w:line="259" w:lineRule="auto"/>
        <w:ind w:left="360"/>
      </w:pPr>
    </w:p>
    <w:p w14:paraId="626EADB1" w14:textId="66A44B35" w:rsidR="00AC2D15" w:rsidRDefault="00AC2D15" w:rsidP="00AC2D15">
      <w:pPr>
        <w:pStyle w:val="Paragraphedeliste"/>
        <w:numPr>
          <w:ilvl w:val="1"/>
          <w:numId w:val="6"/>
        </w:numPr>
        <w:spacing w:after="160" w:line="259" w:lineRule="auto"/>
      </w:pPr>
      <w:r>
        <w:t xml:space="preserve">Est-ce que les recettes destinées au financement des élections sont plafonnées </w:t>
      </w:r>
      <w:r>
        <w:t xml:space="preserve">? </w:t>
      </w:r>
      <w:r w:rsidRPr="00581EF6">
        <w:rPr>
          <w:highlight w:val="yellow"/>
        </w:rPr>
        <w:t>0,5 pt</w:t>
      </w:r>
    </w:p>
    <w:p w14:paraId="7C992784" w14:textId="77777777" w:rsidR="005009F2" w:rsidRDefault="005009F2" w:rsidP="005009F2">
      <w:pPr>
        <w:spacing w:after="160" w:line="259" w:lineRule="auto"/>
        <w:ind w:left="360"/>
      </w:pPr>
    </w:p>
    <w:p w14:paraId="6E6EB149" w14:textId="0196431C" w:rsidR="005009F2" w:rsidRDefault="00AC2D15" w:rsidP="005009F2">
      <w:pPr>
        <w:pStyle w:val="Paragraphedeliste"/>
        <w:numPr>
          <w:ilvl w:val="1"/>
          <w:numId w:val="6"/>
        </w:numPr>
        <w:spacing w:after="160" w:line="259" w:lineRule="auto"/>
      </w:pPr>
      <w:r>
        <w:t>Peut-on présenter un compte de campagne en déséquilibre ? Si oui dans quel cas</w:t>
      </w:r>
      <w:r w:rsidR="005009F2">
        <w:t xml:space="preserve"> et que se passera-t-il pour le montant en excédant ou en déficit ?</w:t>
      </w:r>
      <w:r w:rsidR="005009F2" w:rsidRPr="005009F2">
        <w:rPr>
          <w:highlight w:val="yellow"/>
        </w:rPr>
        <w:t xml:space="preserve"> </w:t>
      </w:r>
      <w:r w:rsidR="005009F2" w:rsidRPr="00581EF6">
        <w:rPr>
          <w:highlight w:val="yellow"/>
        </w:rPr>
        <w:t>0,5 pt</w:t>
      </w:r>
    </w:p>
    <w:p w14:paraId="066AE383" w14:textId="77777777" w:rsidR="005009F2" w:rsidRDefault="005009F2" w:rsidP="005009F2">
      <w:pPr>
        <w:spacing w:after="160" w:line="259" w:lineRule="auto"/>
        <w:ind w:left="360"/>
      </w:pPr>
    </w:p>
    <w:p w14:paraId="6FAF6EA9" w14:textId="77777777" w:rsidR="005009F2" w:rsidRDefault="005009F2" w:rsidP="005009F2">
      <w:pPr>
        <w:pStyle w:val="Paragraphedeliste"/>
        <w:numPr>
          <w:ilvl w:val="1"/>
          <w:numId w:val="6"/>
        </w:numPr>
        <w:spacing w:after="160" w:line="259" w:lineRule="auto"/>
      </w:pPr>
      <w:r>
        <w:t xml:space="preserve">Les dons aux partis politiques sont-ils plafonnés ? </w:t>
      </w:r>
      <w:r w:rsidRPr="00581EF6">
        <w:rPr>
          <w:highlight w:val="yellow"/>
        </w:rPr>
        <w:t>0,5 pt</w:t>
      </w:r>
    </w:p>
    <w:p w14:paraId="6387B990" w14:textId="383534B1" w:rsidR="00AC2D15" w:rsidRDefault="00AC2D15" w:rsidP="005009F2">
      <w:pPr>
        <w:pStyle w:val="Paragraphedeliste"/>
        <w:spacing w:after="160" w:line="259" w:lineRule="auto"/>
        <w:ind w:left="360"/>
      </w:pPr>
    </w:p>
    <w:p w14:paraId="65ACF150" w14:textId="77777777" w:rsidR="00D70362" w:rsidRDefault="00D70362" w:rsidP="00AC2D15">
      <w:pPr>
        <w:pStyle w:val="Titre2"/>
        <w:numPr>
          <w:ilvl w:val="0"/>
          <w:numId w:val="6"/>
        </w:numPr>
      </w:pPr>
      <w:r>
        <w:t>Aide publique aux partis politiques</w:t>
      </w:r>
    </w:p>
    <w:p w14:paraId="36B271C4" w14:textId="67A78430" w:rsidR="00D70362" w:rsidRDefault="00D70362" w:rsidP="00D70362">
      <w:pPr>
        <w:pStyle w:val="Paragraphedeliste"/>
        <w:numPr>
          <w:ilvl w:val="1"/>
          <w:numId w:val="6"/>
        </w:numPr>
        <w:spacing w:after="160" w:line="259" w:lineRule="auto"/>
      </w:pPr>
      <w:r>
        <w:t>Quel texte est nécessaire chaque année le montant et la répartition de l’aide publique aux partis politique</w:t>
      </w:r>
      <w:r w:rsidR="003A2D9D">
        <w:t>s</w:t>
      </w:r>
      <w:r>
        <w:t> ?</w:t>
      </w:r>
      <w:r w:rsidR="00170C41">
        <w:t xml:space="preserve"> </w:t>
      </w:r>
      <w:r w:rsidR="00170C41" w:rsidRPr="003A2D9D">
        <w:rPr>
          <w:highlight w:val="yellow"/>
        </w:rPr>
        <w:t>0,5 pt</w:t>
      </w:r>
    </w:p>
    <w:tbl>
      <w:tblPr>
        <w:tblStyle w:val="Grilledutableau"/>
        <w:tblW w:w="0" w:type="auto"/>
        <w:tblLook w:val="04A0" w:firstRow="1" w:lastRow="0" w:firstColumn="1" w:lastColumn="0" w:noHBand="0" w:noVBand="1"/>
      </w:tblPr>
      <w:tblGrid>
        <w:gridCol w:w="9062"/>
      </w:tblGrid>
      <w:tr w:rsidR="00E732BD" w14:paraId="38E20E05" w14:textId="77777777" w:rsidTr="00E732BD">
        <w:tc>
          <w:tcPr>
            <w:tcW w:w="9062" w:type="dxa"/>
          </w:tcPr>
          <w:p w14:paraId="7B6BBDBC" w14:textId="77777777" w:rsidR="00E732BD" w:rsidRDefault="00E732BD" w:rsidP="00E732BD">
            <w:pPr>
              <w:spacing w:after="160" w:line="259" w:lineRule="auto"/>
            </w:pPr>
          </w:p>
          <w:p w14:paraId="76C32EA9" w14:textId="362CB989" w:rsidR="009C5EA7" w:rsidRDefault="009C5EA7" w:rsidP="00E732BD">
            <w:pPr>
              <w:spacing w:after="160" w:line="259" w:lineRule="auto"/>
            </w:pPr>
          </w:p>
        </w:tc>
      </w:tr>
    </w:tbl>
    <w:p w14:paraId="53409CC6" w14:textId="77777777" w:rsidR="00E732BD" w:rsidRDefault="00E732BD" w:rsidP="00E732BD">
      <w:pPr>
        <w:spacing w:after="160" w:line="259" w:lineRule="auto"/>
      </w:pPr>
    </w:p>
    <w:p w14:paraId="70CB324A" w14:textId="19FDA060" w:rsidR="00D70362" w:rsidRDefault="00D70362" w:rsidP="00D70362">
      <w:pPr>
        <w:pStyle w:val="Paragraphedeliste"/>
        <w:numPr>
          <w:ilvl w:val="1"/>
          <w:numId w:val="6"/>
        </w:numPr>
        <w:spacing w:after="160" w:line="259" w:lineRule="auto"/>
      </w:pPr>
      <w:r>
        <w:t>De quelle loi est-il l’application ?</w:t>
      </w:r>
      <w:r w:rsidR="00170C41">
        <w:t xml:space="preserve"> </w:t>
      </w:r>
      <w:r w:rsidR="00170C41" w:rsidRPr="003A2D9D">
        <w:rPr>
          <w:highlight w:val="yellow"/>
        </w:rPr>
        <w:t>0,5 pt</w:t>
      </w:r>
    </w:p>
    <w:p w14:paraId="3E554355" w14:textId="77777777" w:rsidR="00E732BD" w:rsidRDefault="00E732BD" w:rsidP="00E732BD">
      <w:pPr>
        <w:pStyle w:val="Paragraphedeliste"/>
      </w:pPr>
    </w:p>
    <w:tbl>
      <w:tblPr>
        <w:tblStyle w:val="Grilledutableau"/>
        <w:tblW w:w="0" w:type="auto"/>
        <w:tblLook w:val="04A0" w:firstRow="1" w:lastRow="0" w:firstColumn="1" w:lastColumn="0" w:noHBand="0" w:noVBand="1"/>
      </w:tblPr>
      <w:tblGrid>
        <w:gridCol w:w="9062"/>
      </w:tblGrid>
      <w:tr w:rsidR="00E732BD" w14:paraId="217F2DBD" w14:textId="77777777" w:rsidTr="00E732BD">
        <w:tc>
          <w:tcPr>
            <w:tcW w:w="9062" w:type="dxa"/>
          </w:tcPr>
          <w:p w14:paraId="6804F6DB" w14:textId="4F712FE9" w:rsidR="00E732BD" w:rsidRDefault="00E732BD" w:rsidP="00E732BD">
            <w:pPr>
              <w:spacing w:after="160" w:line="259" w:lineRule="auto"/>
            </w:pPr>
          </w:p>
        </w:tc>
      </w:tr>
    </w:tbl>
    <w:p w14:paraId="270A8101" w14:textId="77777777" w:rsidR="00E732BD" w:rsidRDefault="00E732BD" w:rsidP="00E732BD">
      <w:pPr>
        <w:spacing w:after="160" w:line="259" w:lineRule="auto"/>
      </w:pPr>
    </w:p>
    <w:p w14:paraId="49857DA7" w14:textId="7EE2EC09" w:rsidR="009C5EA7" w:rsidRDefault="009C5EA7" w:rsidP="009C5EA7">
      <w:pPr>
        <w:pStyle w:val="Titre2"/>
        <w:numPr>
          <w:ilvl w:val="0"/>
          <w:numId w:val="6"/>
        </w:numPr>
      </w:pPr>
      <w:r>
        <w:t>Fondements textuels du droit électoral</w:t>
      </w:r>
    </w:p>
    <w:p w14:paraId="41DD2CA1" w14:textId="77777777" w:rsidR="009C5EA7" w:rsidRDefault="009C5EA7" w:rsidP="00E732BD">
      <w:pPr>
        <w:spacing w:after="160" w:line="259" w:lineRule="auto"/>
      </w:pPr>
    </w:p>
    <w:p w14:paraId="4BA523B5" w14:textId="0D69FD72" w:rsidR="009C5EA7" w:rsidRDefault="009C5EA7" w:rsidP="00E732BD">
      <w:pPr>
        <w:spacing w:after="160" w:line="259" w:lineRule="auto"/>
      </w:pPr>
      <w:r>
        <w:t>Citez les textes essentiels encadrant le droit des élections et le contentieux électoral, dans l’ordre décroissant de la hiérarchie des normes.</w:t>
      </w:r>
      <w:r w:rsidRPr="009C5EA7">
        <w:t xml:space="preserve"> </w:t>
      </w:r>
      <w:r>
        <w:t xml:space="preserve"> </w:t>
      </w:r>
      <w:r>
        <w:rPr>
          <w:highlight w:val="yellow"/>
        </w:rPr>
        <w:t xml:space="preserve">2 </w:t>
      </w:r>
      <w:r w:rsidRPr="003A2D9D">
        <w:rPr>
          <w:highlight w:val="yellow"/>
        </w:rPr>
        <w:t>pt</w:t>
      </w:r>
    </w:p>
    <w:sectPr w:rsidR="009C5EA7" w:rsidSect="00EB4626">
      <w:footerReference w:type="default" r:id="rId11"/>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F018" w14:textId="77777777" w:rsidR="00383511" w:rsidRDefault="00383511" w:rsidP="002C00DA">
      <w:r>
        <w:separator/>
      </w:r>
    </w:p>
  </w:endnote>
  <w:endnote w:type="continuationSeparator" w:id="0">
    <w:p w14:paraId="23022501" w14:textId="77777777" w:rsidR="00383511" w:rsidRDefault="00383511" w:rsidP="002C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567172"/>
      <w:docPartObj>
        <w:docPartGallery w:val="Page Numbers (Bottom of Page)"/>
        <w:docPartUnique/>
      </w:docPartObj>
    </w:sdtPr>
    <w:sdtContent>
      <w:p w14:paraId="0BB0B514" w14:textId="6A8EEB5A" w:rsidR="002C00DA" w:rsidRDefault="002C00DA">
        <w:pPr>
          <w:pStyle w:val="Pieddepage"/>
          <w:jc w:val="center"/>
        </w:pPr>
        <w:r>
          <w:fldChar w:fldCharType="begin"/>
        </w:r>
        <w:r>
          <w:instrText>PAGE   \* MERGEFORMAT</w:instrText>
        </w:r>
        <w:r>
          <w:fldChar w:fldCharType="separate"/>
        </w:r>
        <w:r w:rsidR="005804D8">
          <w:rPr>
            <w:noProof/>
          </w:rPr>
          <w:t>22</w:t>
        </w:r>
        <w:r>
          <w:fldChar w:fldCharType="end"/>
        </w:r>
        <w:r>
          <w:t xml:space="preserve"> / </w:t>
        </w:r>
        <w:r w:rsidR="009C5EA7">
          <w:t>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788F" w14:textId="77777777" w:rsidR="00383511" w:rsidRDefault="00383511" w:rsidP="002C00DA">
      <w:r>
        <w:separator/>
      </w:r>
    </w:p>
  </w:footnote>
  <w:footnote w:type="continuationSeparator" w:id="0">
    <w:p w14:paraId="6DE7FDF3" w14:textId="77777777" w:rsidR="00383511" w:rsidRDefault="00383511" w:rsidP="002C0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6AB"/>
    <w:multiLevelType w:val="hybridMultilevel"/>
    <w:tmpl w:val="42288B6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B5640D"/>
    <w:multiLevelType w:val="multilevel"/>
    <w:tmpl w:val="10B6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527EF"/>
    <w:multiLevelType w:val="multilevel"/>
    <w:tmpl w:val="826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6503F"/>
    <w:multiLevelType w:val="multilevel"/>
    <w:tmpl w:val="7C0A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47248"/>
    <w:multiLevelType w:val="hybridMultilevel"/>
    <w:tmpl w:val="213E9D3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121DD2"/>
    <w:multiLevelType w:val="hybridMultilevel"/>
    <w:tmpl w:val="7392262E"/>
    <w:lvl w:ilvl="0" w:tplc="696A7C2C">
      <w:start w:val="2012"/>
      <w:numFmt w:val="bullet"/>
      <w:lvlText w:val=""/>
      <w:lvlJc w:val="left"/>
      <w:pPr>
        <w:ind w:left="720" w:hanging="360"/>
      </w:pPr>
      <w:rPr>
        <w:rFonts w:ascii="Webdings" w:eastAsiaTheme="minorHAnsi" w:hAnsi="Web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9A52E6"/>
    <w:multiLevelType w:val="multilevel"/>
    <w:tmpl w:val="231A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B659A"/>
    <w:multiLevelType w:val="hybridMultilevel"/>
    <w:tmpl w:val="0D3AD824"/>
    <w:lvl w:ilvl="0" w:tplc="696A7C2C">
      <w:start w:val="2012"/>
      <w:numFmt w:val="bullet"/>
      <w:lvlText w:val=""/>
      <w:lvlJc w:val="left"/>
      <w:pPr>
        <w:ind w:left="720" w:hanging="360"/>
      </w:pPr>
      <w:rPr>
        <w:rFonts w:ascii="Webdings" w:eastAsiaTheme="minorHAnsi" w:hAnsi="Web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A8054E"/>
    <w:multiLevelType w:val="hybridMultilevel"/>
    <w:tmpl w:val="D57EE3F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C76784"/>
    <w:multiLevelType w:val="hybridMultilevel"/>
    <w:tmpl w:val="418C087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2D2BCB"/>
    <w:multiLevelType w:val="multilevel"/>
    <w:tmpl w:val="AC7E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EA1230"/>
    <w:multiLevelType w:val="multilevel"/>
    <w:tmpl w:val="C97A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421988">
    <w:abstractNumId w:val="0"/>
  </w:num>
  <w:num w:numId="2" w16cid:durableId="1389262867">
    <w:abstractNumId w:val="5"/>
  </w:num>
  <w:num w:numId="3" w16cid:durableId="830292366">
    <w:abstractNumId w:val="7"/>
  </w:num>
  <w:num w:numId="4" w16cid:durableId="1558708276">
    <w:abstractNumId w:val="9"/>
  </w:num>
  <w:num w:numId="5" w16cid:durableId="2095082784">
    <w:abstractNumId w:val="1"/>
  </w:num>
  <w:num w:numId="6" w16cid:durableId="431432961">
    <w:abstractNumId w:val="8"/>
  </w:num>
  <w:num w:numId="7" w16cid:durableId="2005090257">
    <w:abstractNumId w:val="10"/>
  </w:num>
  <w:num w:numId="8" w16cid:durableId="2107798214">
    <w:abstractNumId w:val="2"/>
  </w:num>
  <w:num w:numId="9" w16cid:durableId="643387568">
    <w:abstractNumId w:val="4"/>
  </w:num>
  <w:num w:numId="10" w16cid:durableId="209341257">
    <w:abstractNumId w:val="6"/>
  </w:num>
  <w:num w:numId="11" w16cid:durableId="425417681">
    <w:abstractNumId w:val="3"/>
  </w:num>
  <w:num w:numId="12" w16cid:durableId="1257792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70"/>
    <w:rsid w:val="00067945"/>
    <w:rsid w:val="000B3D66"/>
    <w:rsid w:val="000B6B1C"/>
    <w:rsid w:val="00117070"/>
    <w:rsid w:val="00170C41"/>
    <w:rsid w:val="001816BE"/>
    <w:rsid w:val="001D68FA"/>
    <w:rsid w:val="001F0569"/>
    <w:rsid w:val="002C00DA"/>
    <w:rsid w:val="00383511"/>
    <w:rsid w:val="003A2D9D"/>
    <w:rsid w:val="003B0E69"/>
    <w:rsid w:val="003C720D"/>
    <w:rsid w:val="00444CC1"/>
    <w:rsid w:val="0048343F"/>
    <w:rsid w:val="004D04EA"/>
    <w:rsid w:val="005009F2"/>
    <w:rsid w:val="005321B5"/>
    <w:rsid w:val="00534B4E"/>
    <w:rsid w:val="00563B12"/>
    <w:rsid w:val="005804D8"/>
    <w:rsid w:val="00581EF6"/>
    <w:rsid w:val="00661D0E"/>
    <w:rsid w:val="006E2A66"/>
    <w:rsid w:val="00714CBC"/>
    <w:rsid w:val="00760B8A"/>
    <w:rsid w:val="00801297"/>
    <w:rsid w:val="00822249"/>
    <w:rsid w:val="008629BA"/>
    <w:rsid w:val="008B1C11"/>
    <w:rsid w:val="008C1BD2"/>
    <w:rsid w:val="00906F9D"/>
    <w:rsid w:val="00954638"/>
    <w:rsid w:val="009C5EA7"/>
    <w:rsid w:val="009D5FBD"/>
    <w:rsid w:val="00A027D5"/>
    <w:rsid w:val="00A363FE"/>
    <w:rsid w:val="00AB0A40"/>
    <w:rsid w:val="00AC2D15"/>
    <w:rsid w:val="00AC77F1"/>
    <w:rsid w:val="00AE1C7C"/>
    <w:rsid w:val="00B47353"/>
    <w:rsid w:val="00B66CAE"/>
    <w:rsid w:val="00B7531C"/>
    <w:rsid w:val="00BF04A9"/>
    <w:rsid w:val="00C744CC"/>
    <w:rsid w:val="00C939AD"/>
    <w:rsid w:val="00CF3762"/>
    <w:rsid w:val="00D365B9"/>
    <w:rsid w:val="00D70362"/>
    <w:rsid w:val="00E732BD"/>
    <w:rsid w:val="00EB1071"/>
    <w:rsid w:val="00EB4626"/>
    <w:rsid w:val="00F57783"/>
    <w:rsid w:val="00F7137E"/>
    <w:rsid w:val="00FA5672"/>
    <w:rsid w:val="00FF7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401A"/>
  <w15:chartTrackingRefBased/>
  <w15:docId w15:val="{26AAC7D0-D9D7-42E2-9218-A7BEB798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B12"/>
    <w:pPr>
      <w:spacing w:after="0" w:line="240" w:lineRule="auto"/>
    </w:pPr>
    <w:rPr>
      <w:rFonts w:ascii="Times New Roman" w:hAnsi="Times New Roman" w:cs="Times New Roman"/>
      <w:sz w:val="24"/>
      <w:szCs w:val="24"/>
      <w:lang w:eastAsia="fr-FR"/>
    </w:rPr>
  </w:style>
  <w:style w:type="paragraph" w:styleId="Titre1">
    <w:name w:val="heading 1"/>
    <w:basedOn w:val="Normal"/>
    <w:next w:val="Normal"/>
    <w:link w:val="Titre1Car"/>
    <w:uiPriority w:val="9"/>
    <w:qFormat/>
    <w:rsid w:val="00906F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D04E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itre3">
    <w:name w:val="heading 3"/>
    <w:basedOn w:val="Normal"/>
    <w:link w:val="Titre3Car"/>
    <w:uiPriority w:val="9"/>
    <w:qFormat/>
    <w:rsid w:val="00F7137E"/>
    <w:pPr>
      <w:spacing w:before="100" w:beforeAutospacing="1" w:after="100" w:afterAutospacing="1"/>
      <w:outlineLvl w:val="2"/>
    </w:pPr>
    <w:rPr>
      <w:rFonts w:eastAsia="Times New Roman"/>
      <w:b/>
      <w:bCs/>
      <w:sz w:val="27"/>
      <w:szCs w:val="27"/>
    </w:rPr>
  </w:style>
  <w:style w:type="paragraph" w:styleId="Titre4">
    <w:name w:val="heading 4"/>
    <w:basedOn w:val="Normal"/>
    <w:next w:val="Normal"/>
    <w:link w:val="Titre4Car"/>
    <w:uiPriority w:val="9"/>
    <w:semiHidden/>
    <w:unhideWhenUsed/>
    <w:qFormat/>
    <w:rsid w:val="004D04EA"/>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rsid w:val="00117070"/>
    <w:pPr>
      <w:spacing w:before="75" w:after="75"/>
    </w:pPr>
    <w:rPr>
      <w:rFonts w:ascii="Arial" w:hAnsi="Arial" w:cs="Arial"/>
      <w:b/>
      <w:bCs/>
      <w:color w:val="D2152F"/>
      <w:sz w:val="27"/>
      <w:szCs w:val="27"/>
    </w:rPr>
  </w:style>
  <w:style w:type="character" w:styleId="Lienhypertexte">
    <w:name w:val="Hyperlink"/>
    <w:basedOn w:val="Policepardfaut"/>
    <w:uiPriority w:val="99"/>
    <w:unhideWhenUsed/>
    <w:rsid w:val="00117070"/>
    <w:rPr>
      <w:color w:val="0000FF"/>
      <w:u w:val="single"/>
    </w:rPr>
  </w:style>
  <w:style w:type="character" w:styleId="lev">
    <w:name w:val="Strong"/>
    <w:basedOn w:val="Policepardfaut"/>
    <w:uiPriority w:val="22"/>
    <w:qFormat/>
    <w:rsid w:val="00117070"/>
    <w:rPr>
      <w:b/>
      <w:bCs/>
    </w:rPr>
  </w:style>
  <w:style w:type="character" w:customStyle="1" w:styleId="Titre2Car">
    <w:name w:val="Titre 2 Car"/>
    <w:basedOn w:val="Policepardfaut"/>
    <w:link w:val="Titre2"/>
    <w:uiPriority w:val="9"/>
    <w:rsid w:val="004D04EA"/>
    <w:rPr>
      <w:rFonts w:asciiTheme="majorHAnsi" w:eastAsiaTheme="majorEastAsia" w:hAnsiTheme="majorHAnsi" w:cstheme="majorBidi"/>
      <w:color w:val="2E74B5" w:themeColor="accent1" w:themeShade="BF"/>
      <w:sz w:val="26"/>
      <w:szCs w:val="26"/>
    </w:rPr>
  </w:style>
  <w:style w:type="character" w:customStyle="1" w:styleId="Titre4Car">
    <w:name w:val="Titre 4 Car"/>
    <w:basedOn w:val="Policepardfaut"/>
    <w:link w:val="Titre4"/>
    <w:uiPriority w:val="9"/>
    <w:semiHidden/>
    <w:rsid w:val="004D04EA"/>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4D04EA"/>
    <w:pPr>
      <w:spacing w:before="100" w:beforeAutospacing="1" w:after="100" w:afterAutospacing="1"/>
    </w:pPr>
    <w:rPr>
      <w:rFonts w:eastAsia="Times New Roman"/>
    </w:rPr>
  </w:style>
  <w:style w:type="paragraph" w:styleId="Titre">
    <w:name w:val="Title"/>
    <w:basedOn w:val="Normal"/>
    <w:next w:val="Normal"/>
    <w:link w:val="TitreCar"/>
    <w:qFormat/>
    <w:rsid w:val="004D04E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reCar">
    <w:name w:val="Titre Car"/>
    <w:basedOn w:val="Policepardfaut"/>
    <w:link w:val="Titre"/>
    <w:rsid w:val="004D04EA"/>
    <w:rPr>
      <w:rFonts w:asciiTheme="majorHAnsi" w:eastAsiaTheme="majorEastAsia" w:hAnsiTheme="majorHAnsi" w:cstheme="majorBidi"/>
      <w:color w:val="323E4F" w:themeColor="text2" w:themeShade="BF"/>
      <w:spacing w:val="5"/>
      <w:kern w:val="28"/>
      <w:sz w:val="52"/>
      <w:szCs w:val="52"/>
    </w:rPr>
  </w:style>
  <w:style w:type="paragraph" w:styleId="En-tte">
    <w:name w:val="header"/>
    <w:basedOn w:val="Normal"/>
    <w:link w:val="En-tteCar"/>
    <w:unhideWhenUsed/>
    <w:rsid w:val="004D04EA"/>
    <w:pPr>
      <w:tabs>
        <w:tab w:val="center" w:pos="4536"/>
        <w:tab w:val="right" w:pos="9072"/>
      </w:tabs>
      <w:autoSpaceDE w:val="0"/>
      <w:autoSpaceDN w:val="0"/>
      <w:adjustRightInd w:val="0"/>
      <w:jc w:val="both"/>
    </w:pPr>
    <w:rPr>
      <w:rFonts w:eastAsia="Times New Roman"/>
      <w:color w:val="000000"/>
      <w:sz w:val="20"/>
      <w:szCs w:val="20"/>
    </w:rPr>
  </w:style>
  <w:style w:type="character" w:customStyle="1" w:styleId="En-tteCar">
    <w:name w:val="En-tête Car"/>
    <w:basedOn w:val="Policepardfaut"/>
    <w:link w:val="En-tte"/>
    <w:rsid w:val="004D04EA"/>
    <w:rPr>
      <w:rFonts w:ascii="Times New Roman" w:eastAsia="Times New Roman" w:hAnsi="Times New Roman" w:cs="Times New Roman"/>
      <w:color w:val="000000"/>
      <w:sz w:val="20"/>
      <w:szCs w:val="20"/>
      <w:lang w:eastAsia="fr-FR"/>
    </w:rPr>
  </w:style>
  <w:style w:type="paragraph" w:styleId="Paragraphedeliste">
    <w:name w:val="List Paragraph"/>
    <w:basedOn w:val="Normal"/>
    <w:uiPriority w:val="34"/>
    <w:qFormat/>
    <w:rsid w:val="004D04EA"/>
    <w:pPr>
      <w:ind w:left="720"/>
      <w:contextualSpacing/>
    </w:pPr>
    <w:rPr>
      <w:rFonts w:eastAsia="Times New Roman"/>
      <w:lang w:eastAsia="en-US"/>
    </w:rPr>
  </w:style>
  <w:style w:type="paragraph" w:customStyle="1" w:styleId="label-auteur">
    <w:name w:val="label-auteur"/>
    <w:basedOn w:val="Normal"/>
    <w:rsid w:val="004D04EA"/>
    <w:pPr>
      <w:spacing w:before="100" w:beforeAutospacing="1" w:after="100" w:afterAutospacing="1"/>
    </w:pPr>
    <w:rPr>
      <w:rFonts w:eastAsia="Times New Roman"/>
    </w:rPr>
  </w:style>
  <w:style w:type="character" w:customStyle="1" w:styleId="Date1">
    <w:name w:val="Date1"/>
    <w:basedOn w:val="Policepardfaut"/>
    <w:rsid w:val="004D04EA"/>
  </w:style>
  <w:style w:type="character" w:customStyle="1" w:styleId="Titre3Car">
    <w:name w:val="Titre 3 Car"/>
    <w:basedOn w:val="Policepardfaut"/>
    <w:link w:val="Titre3"/>
    <w:uiPriority w:val="9"/>
    <w:rsid w:val="00F7137E"/>
    <w:rPr>
      <w:rFonts w:ascii="Times New Roman" w:eastAsia="Times New Roman" w:hAnsi="Times New Roman" w:cs="Times New Roman"/>
      <w:b/>
      <w:bCs/>
      <w:sz w:val="27"/>
      <w:szCs w:val="27"/>
      <w:lang w:eastAsia="fr-FR"/>
    </w:rPr>
  </w:style>
  <w:style w:type="paragraph" w:customStyle="1" w:styleId="cdescriptionsourceaside">
    <w:name w:val="cdescriptionsourceaside"/>
    <w:basedOn w:val="Normal"/>
    <w:rsid w:val="00CF3762"/>
    <w:pPr>
      <w:spacing w:before="100" w:beforeAutospacing="1" w:after="100" w:afterAutospacing="1"/>
    </w:pPr>
    <w:rPr>
      <w:rFonts w:eastAsia="Times New Roman"/>
    </w:rPr>
  </w:style>
  <w:style w:type="character" w:customStyle="1" w:styleId="cexposant">
    <w:name w:val="cexposant"/>
    <w:basedOn w:val="Policepardfaut"/>
    <w:rsid w:val="00CF3762"/>
  </w:style>
  <w:style w:type="paragraph" w:customStyle="1" w:styleId="cintertitre">
    <w:name w:val="cintertitre"/>
    <w:basedOn w:val="Normal"/>
    <w:rsid w:val="00CF3762"/>
    <w:pPr>
      <w:spacing w:before="100" w:beforeAutospacing="1" w:after="100" w:afterAutospacing="1"/>
    </w:pPr>
    <w:rPr>
      <w:rFonts w:eastAsia="Times New Roman"/>
    </w:rPr>
  </w:style>
  <w:style w:type="paragraph" w:customStyle="1" w:styleId="ccommunalinea">
    <w:name w:val="ccommunalinea"/>
    <w:basedOn w:val="Normal"/>
    <w:rsid w:val="00CF3762"/>
    <w:pPr>
      <w:spacing w:before="100" w:beforeAutospacing="1" w:after="100" w:afterAutospacing="1"/>
    </w:pPr>
    <w:rPr>
      <w:rFonts w:eastAsia="Times New Roman"/>
    </w:rPr>
  </w:style>
  <w:style w:type="paragraph" w:styleId="Pieddepage">
    <w:name w:val="footer"/>
    <w:basedOn w:val="Normal"/>
    <w:link w:val="PieddepageCar"/>
    <w:uiPriority w:val="99"/>
    <w:unhideWhenUsed/>
    <w:rsid w:val="002C00DA"/>
    <w:pPr>
      <w:tabs>
        <w:tab w:val="center" w:pos="4536"/>
        <w:tab w:val="right" w:pos="9072"/>
      </w:tabs>
    </w:pPr>
  </w:style>
  <w:style w:type="character" w:customStyle="1" w:styleId="PieddepageCar">
    <w:name w:val="Pied de page Car"/>
    <w:basedOn w:val="Policepardfaut"/>
    <w:link w:val="Pieddepage"/>
    <w:uiPriority w:val="99"/>
    <w:rsid w:val="002C00DA"/>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906F9D"/>
    <w:rPr>
      <w:rFonts w:asciiTheme="majorHAnsi" w:eastAsiaTheme="majorEastAsia" w:hAnsiTheme="majorHAnsi" w:cstheme="majorBidi"/>
      <w:color w:val="2E74B5" w:themeColor="accent1" w:themeShade="BF"/>
      <w:sz w:val="32"/>
      <w:szCs w:val="32"/>
      <w:lang w:eastAsia="fr-FR"/>
    </w:rPr>
  </w:style>
  <w:style w:type="paragraph" w:styleId="En-ttedetabledesmatires">
    <w:name w:val="TOC Heading"/>
    <w:basedOn w:val="Titre1"/>
    <w:next w:val="Normal"/>
    <w:uiPriority w:val="39"/>
    <w:unhideWhenUsed/>
    <w:qFormat/>
    <w:rsid w:val="00954638"/>
    <w:pPr>
      <w:spacing w:line="259" w:lineRule="auto"/>
      <w:outlineLvl w:val="9"/>
    </w:pPr>
  </w:style>
  <w:style w:type="paragraph" w:styleId="TM1">
    <w:name w:val="toc 1"/>
    <w:basedOn w:val="Normal"/>
    <w:next w:val="Normal"/>
    <w:autoRedefine/>
    <w:uiPriority w:val="39"/>
    <w:unhideWhenUsed/>
    <w:rsid w:val="00954638"/>
    <w:pPr>
      <w:spacing w:after="100"/>
    </w:pPr>
  </w:style>
  <w:style w:type="table" w:styleId="Grilledutableau">
    <w:name w:val="Table Grid"/>
    <w:basedOn w:val="TableauNormal"/>
    <w:uiPriority w:val="39"/>
    <w:rsid w:val="00D70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con">
    <w:name w:val="ac-icon"/>
    <w:basedOn w:val="Policepardfaut"/>
    <w:rsid w:val="003B0E69"/>
  </w:style>
  <w:style w:type="paragraph" w:styleId="TM2">
    <w:name w:val="toc 2"/>
    <w:basedOn w:val="Normal"/>
    <w:next w:val="Normal"/>
    <w:autoRedefine/>
    <w:uiPriority w:val="39"/>
    <w:unhideWhenUsed/>
    <w:rsid w:val="00BF04A9"/>
    <w:pPr>
      <w:spacing w:after="100"/>
      <w:ind w:left="240"/>
    </w:pPr>
  </w:style>
  <w:style w:type="paragraph" w:styleId="Textedebulles">
    <w:name w:val="Balloon Text"/>
    <w:basedOn w:val="Normal"/>
    <w:link w:val="TextedebullesCar"/>
    <w:uiPriority w:val="99"/>
    <w:semiHidden/>
    <w:unhideWhenUsed/>
    <w:rsid w:val="00AB0A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0A40"/>
    <w:rPr>
      <w:rFonts w:ascii="Segoe UI" w:hAnsi="Segoe UI" w:cs="Segoe UI"/>
      <w:sz w:val="18"/>
      <w:szCs w:val="18"/>
      <w:lang w:eastAsia="fr-FR"/>
    </w:rPr>
  </w:style>
  <w:style w:type="character" w:styleId="Mentionnonrsolue">
    <w:name w:val="Unresolved Mention"/>
    <w:basedOn w:val="Policepardfaut"/>
    <w:uiPriority w:val="99"/>
    <w:semiHidden/>
    <w:unhideWhenUsed/>
    <w:rsid w:val="00C744CC"/>
    <w:rPr>
      <w:color w:val="605E5C"/>
      <w:shd w:val="clear" w:color="auto" w:fill="E1DFDD"/>
    </w:rPr>
  </w:style>
  <w:style w:type="paragraph" w:customStyle="1" w:styleId="opened">
    <w:name w:val="opened"/>
    <w:basedOn w:val="Normal"/>
    <w:rsid w:val="00C744CC"/>
    <w:pPr>
      <w:spacing w:before="100" w:beforeAutospacing="1" w:after="100" w:afterAutospacing="1"/>
    </w:pPr>
    <w:rPr>
      <w:rFonts w:eastAsia="Times New Roman"/>
    </w:rPr>
  </w:style>
  <w:style w:type="character" w:styleId="Lienhypertextesuivivisit">
    <w:name w:val="FollowedHyperlink"/>
    <w:basedOn w:val="Policepardfaut"/>
    <w:uiPriority w:val="99"/>
    <w:semiHidden/>
    <w:unhideWhenUsed/>
    <w:rsid w:val="00661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6981">
      <w:bodyDiv w:val="1"/>
      <w:marLeft w:val="0"/>
      <w:marRight w:val="0"/>
      <w:marTop w:val="0"/>
      <w:marBottom w:val="0"/>
      <w:divBdr>
        <w:top w:val="none" w:sz="0" w:space="0" w:color="auto"/>
        <w:left w:val="none" w:sz="0" w:space="0" w:color="auto"/>
        <w:bottom w:val="none" w:sz="0" w:space="0" w:color="auto"/>
        <w:right w:val="none" w:sz="0" w:space="0" w:color="auto"/>
      </w:divBdr>
    </w:div>
    <w:div w:id="124275318">
      <w:bodyDiv w:val="1"/>
      <w:marLeft w:val="0"/>
      <w:marRight w:val="0"/>
      <w:marTop w:val="0"/>
      <w:marBottom w:val="0"/>
      <w:divBdr>
        <w:top w:val="none" w:sz="0" w:space="0" w:color="auto"/>
        <w:left w:val="none" w:sz="0" w:space="0" w:color="auto"/>
        <w:bottom w:val="none" w:sz="0" w:space="0" w:color="auto"/>
        <w:right w:val="none" w:sz="0" w:space="0" w:color="auto"/>
      </w:divBdr>
      <w:divsChild>
        <w:div w:id="2138639448">
          <w:marLeft w:val="0"/>
          <w:marRight w:val="0"/>
          <w:marTop w:val="0"/>
          <w:marBottom w:val="0"/>
          <w:divBdr>
            <w:top w:val="none" w:sz="0" w:space="0" w:color="auto"/>
            <w:left w:val="none" w:sz="0" w:space="0" w:color="auto"/>
            <w:bottom w:val="none" w:sz="0" w:space="0" w:color="auto"/>
            <w:right w:val="none" w:sz="0" w:space="0" w:color="auto"/>
          </w:divBdr>
        </w:div>
        <w:div w:id="774716895">
          <w:marLeft w:val="0"/>
          <w:marRight w:val="0"/>
          <w:marTop w:val="0"/>
          <w:marBottom w:val="0"/>
          <w:divBdr>
            <w:top w:val="none" w:sz="0" w:space="0" w:color="auto"/>
            <w:left w:val="none" w:sz="0" w:space="0" w:color="auto"/>
            <w:bottom w:val="none" w:sz="0" w:space="0" w:color="auto"/>
            <w:right w:val="none" w:sz="0" w:space="0" w:color="auto"/>
          </w:divBdr>
          <w:divsChild>
            <w:div w:id="565454528">
              <w:marLeft w:val="0"/>
              <w:marRight w:val="0"/>
              <w:marTop w:val="0"/>
              <w:marBottom w:val="0"/>
              <w:divBdr>
                <w:top w:val="none" w:sz="0" w:space="0" w:color="auto"/>
                <w:left w:val="none" w:sz="0" w:space="0" w:color="auto"/>
                <w:bottom w:val="none" w:sz="0" w:space="0" w:color="auto"/>
                <w:right w:val="none" w:sz="0" w:space="0" w:color="auto"/>
              </w:divBdr>
            </w:div>
          </w:divsChild>
        </w:div>
        <w:div w:id="584457892">
          <w:marLeft w:val="0"/>
          <w:marRight w:val="0"/>
          <w:marTop w:val="0"/>
          <w:marBottom w:val="0"/>
          <w:divBdr>
            <w:top w:val="none" w:sz="0" w:space="0" w:color="auto"/>
            <w:left w:val="none" w:sz="0" w:space="0" w:color="auto"/>
            <w:bottom w:val="none" w:sz="0" w:space="0" w:color="auto"/>
            <w:right w:val="none" w:sz="0" w:space="0" w:color="auto"/>
          </w:divBdr>
        </w:div>
      </w:divsChild>
    </w:div>
    <w:div w:id="153499029">
      <w:bodyDiv w:val="1"/>
      <w:marLeft w:val="0"/>
      <w:marRight w:val="0"/>
      <w:marTop w:val="0"/>
      <w:marBottom w:val="0"/>
      <w:divBdr>
        <w:top w:val="none" w:sz="0" w:space="0" w:color="auto"/>
        <w:left w:val="none" w:sz="0" w:space="0" w:color="auto"/>
        <w:bottom w:val="none" w:sz="0" w:space="0" w:color="auto"/>
        <w:right w:val="none" w:sz="0" w:space="0" w:color="auto"/>
      </w:divBdr>
    </w:div>
    <w:div w:id="157499541">
      <w:bodyDiv w:val="1"/>
      <w:marLeft w:val="0"/>
      <w:marRight w:val="0"/>
      <w:marTop w:val="0"/>
      <w:marBottom w:val="0"/>
      <w:divBdr>
        <w:top w:val="none" w:sz="0" w:space="0" w:color="auto"/>
        <w:left w:val="none" w:sz="0" w:space="0" w:color="auto"/>
        <w:bottom w:val="none" w:sz="0" w:space="0" w:color="auto"/>
        <w:right w:val="none" w:sz="0" w:space="0" w:color="auto"/>
      </w:divBdr>
      <w:divsChild>
        <w:div w:id="1418137333">
          <w:marLeft w:val="0"/>
          <w:marRight w:val="0"/>
          <w:marTop w:val="0"/>
          <w:marBottom w:val="0"/>
          <w:divBdr>
            <w:top w:val="none" w:sz="0" w:space="0" w:color="auto"/>
            <w:left w:val="none" w:sz="0" w:space="0" w:color="auto"/>
            <w:bottom w:val="none" w:sz="0" w:space="0" w:color="auto"/>
            <w:right w:val="none" w:sz="0" w:space="0" w:color="auto"/>
          </w:divBdr>
          <w:divsChild>
            <w:div w:id="790168345">
              <w:marLeft w:val="0"/>
              <w:marRight w:val="0"/>
              <w:marTop w:val="0"/>
              <w:marBottom w:val="0"/>
              <w:divBdr>
                <w:top w:val="none" w:sz="0" w:space="0" w:color="auto"/>
                <w:left w:val="none" w:sz="0" w:space="0" w:color="auto"/>
                <w:bottom w:val="none" w:sz="0" w:space="0" w:color="auto"/>
                <w:right w:val="none" w:sz="0" w:space="0" w:color="auto"/>
              </w:divBdr>
            </w:div>
          </w:divsChild>
        </w:div>
        <w:div w:id="1374618696">
          <w:marLeft w:val="0"/>
          <w:marRight w:val="0"/>
          <w:marTop w:val="0"/>
          <w:marBottom w:val="0"/>
          <w:divBdr>
            <w:top w:val="none" w:sz="0" w:space="0" w:color="auto"/>
            <w:left w:val="none" w:sz="0" w:space="0" w:color="auto"/>
            <w:bottom w:val="none" w:sz="0" w:space="0" w:color="auto"/>
            <w:right w:val="none" w:sz="0" w:space="0" w:color="auto"/>
          </w:divBdr>
          <w:divsChild>
            <w:div w:id="1418672397">
              <w:marLeft w:val="0"/>
              <w:marRight w:val="0"/>
              <w:marTop w:val="0"/>
              <w:marBottom w:val="0"/>
              <w:divBdr>
                <w:top w:val="none" w:sz="0" w:space="0" w:color="auto"/>
                <w:left w:val="none" w:sz="0" w:space="0" w:color="auto"/>
                <w:bottom w:val="none" w:sz="0" w:space="0" w:color="auto"/>
                <w:right w:val="none" w:sz="0" w:space="0" w:color="auto"/>
              </w:divBdr>
              <w:divsChild>
                <w:div w:id="1792819791">
                  <w:marLeft w:val="0"/>
                  <w:marRight w:val="0"/>
                  <w:marTop w:val="0"/>
                  <w:marBottom w:val="0"/>
                  <w:divBdr>
                    <w:top w:val="none" w:sz="0" w:space="0" w:color="auto"/>
                    <w:left w:val="none" w:sz="0" w:space="0" w:color="auto"/>
                    <w:bottom w:val="none" w:sz="0" w:space="0" w:color="auto"/>
                    <w:right w:val="none" w:sz="0" w:space="0" w:color="auto"/>
                  </w:divBdr>
                </w:div>
                <w:div w:id="913734827">
                  <w:marLeft w:val="0"/>
                  <w:marRight w:val="0"/>
                  <w:marTop w:val="0"/>
                  <w:marBottom w:val="0"/>
                  <w:divBdr>
                    <w:top w:val="none" w:sz="0" w:space="0" w:color="auto"/>
                    <w:left w:val="none" w:sz="0" w:space="0" w:color="auto"/>
                    <w:bottom w:val="none" w:sz="0" w:space="0" w:color="auto"/>
                    <w:right w:val="none" w:sz="0" w:space="0" w:color="auto"/>
                  </w:divBdr>
                  <w:divsChild>
                    <w:div w:id="18453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46893">
          <w:marLeft w:val="0"/>
          <w:marRight w:val="0"/>
          <w:marTop w:val="0"/>
          <w:marBottom w:val="0"/>
          <w:divBdr>
            <w:top w:val="none" w:sz="0" w:space="0" w:color="auto"/>
            <w:left w:val="none" w:sz="0" w:space="0" w:color="auto"/>
            <w:bottom w:val="none" w:sz="0" w:space="0" w:color="auto"/>
            <w:right w:val="none" w:sz="0" w:space="0" w:color="auto"/>
          </w:divBdr>
        </w:div>
        <w:div w:id="1479571081">
          <w:marLeft w:val="0"/>
          <w:marRight w:val="0"/>
          <w:marTop w:val="0"/>
          <w:marBottom w:val="0"/>
          <w:divBdr>
            <w:top w:val="none" w:sz="0" w:space="0" w:color="auto"/>
            <w:left w:val="none" w:sz="0" w:space="0" w:color="auto"/>
            <w:bottom w:val="none" w:sz="0" w:space="0" w:color="auto"/>
            <w:right w:val="none" w:sz="0" w:space="0" w:color="auto"/>
          </w:divBdr>
        </w:div>
      </w:divsChild>
    </w:div>
    <w:div w:id="486286124">
      <w:bodyDiv w:val="1"/>
      <w:marLeft w:val="0"/>
      <w:marRight w:val="0"/>
      <w:marTop w:val="0"/>
      <w:marBottom w:val="0"/>
      <w:divBdr>
        <w:top w:val="none" w:sz="0" w:space="0" w:color="auto"/>
        <w:left w:val="none" w:sz="0" w:space="0" w:color="auto"/>
        <w:bottom w:val="none" w:sz="0" w:space="0" w:color="auto"/>
        <w:right w:val="none" w:sz="0" w:space="0" w:color="auto"/>
      </w:divBdr>
      <w:divsChild>
        <w:div w:id="621960302">
          <w:marLeft w:val="0"/>
          <w:marRight w:val="0"/>
          <w:marTop w:val="0"/>
          <w:marBottom w:val="0"/>
          <w:divBdr>
            <w:top w:val="none" w:sz="0" w:space="0" w:color="auto"/>
            <w:left w:val="none" w:sz="0" w:space="0" w:color="auto"/>
            <w:bottom w:val="none" w:sz="0" w:space="0" w:color="auto"/>
            <w:right w:val="none" w:sz="0" w:space="0" w:color="auto"/>
          </w:divBdr>
        </w:div>
        <w:div w:id="396127264">
          <w:marLeft w:val="0"/>
          <w:marRight w:val="0"/>
          <w:marTop w:val="0"/>
          <w:marBottom w:val="0"/>
          <w:divBdr>
            <w:top w:val="none" w:sz="0" w:space="0" w:color="auto"/>
            <w:left w:val="none" w:sz="0" w:space="0" w:color="auto"/>
            <w:bottom w:val="none" w:sz="0" w:space="0" w:color="auto"/>
            <w:right w:val="none" w:sz="0" w:space="0" w:color="auto"/>
          </w:divBdr>
        </w:div>
      </w:divsChild>
    </w:div>
    <w:div w:id="608664404">
      <w:bodyDiv w:val="1"/>
      <w:marLeft w:val="0"/>
      <w:marRight w:val="0"/>
      <w:marTop w:val="0"/>
      <w:marBottom w:val="0"/>
      <w:divBdr>
        <w:top w:val="none" w:sz="0" w:space="0" w:color="auto"/>
        <w:left w:val="none" w:sz="0" w:space="0" w:color="auto"/>
        <w:bottom w:val="none" w:sz="0" w:space="0" w:color="auto"/>
        <w:right w:val="none" w:sz="0" w:space="0" w:color="auto"/>
      </w:divBdr>
    </w:div>
    <w:div w:id="737485242">
      <w:bodyDiv w:val="1"/>
      <w:marLeft w:val="0"/>
      <w:marRight w:val="0"/>
      <w:marTop w:val="0"/>
      <w:marBottom w:val="0"/>
      <w:divBdr>
        <w:top w:val="none" w:sz="0" w:space="0" w:color="auto"/>
        <w:left w:val="none" w:sz="0" w:space="0" w:color="auto"/>
        <w:bottom w:val="none" w:sz="0" w:space="0" w:color="auto"/>
        <w:right w:val="none" w:sz="0" w:space="0" w:color="auto"/>
      </w:divBdr>
      <w:divsChild>
        <w:div w:id="1477725581">
          <w:marLeft w:val="0"/>
          <w:marRight w:val="0"/>
          <w:marTop w:val="0"/>
          <w:marBottom w:val="0"/>
          <w:divBdr>
            <w:top w:val="none" w:sz="0" w:space="0" w:color="auto"/>
            <w:left w:val="none" w:sz="0" w:space="0" w:color="auto"/>
            <w:bottom w:val="none" w:sz="0" w:space="0" w:color="auto"/>
            <w:right w:val="none" w:sz="0" w:space="0" w:color="auto"/>
          </w:divBdr>
        </w:div>
        <w:div w:id="1071386282">
          <w:marLeft w:val="0"/>
          <w:marRight w:val="0"/>
          <w:marTop w:val="0"/>
          <w:marBottom w:val="0"/>
          <w:divBdr>
            <w:top w:val="none" w:sz="0" w:space="0" w:color="auto"/>
            <w:left w:val="none" w:sz="0" w:space="0" w:color="auto"/>
            <w:bottom w:val="none" w:sz="0" w:space="0" w:color="auto"/>
            <w:right w:val="none" w:sz="0" w:space="0" w:color="auto"/>
          </w:divBdr>
        </w:div>
        <w:div w:id="190338067">
          <w:marLeft w:val="0"/>
          <w:marRight w:val="0"/>
          <w:marTop w:val="0"/>
          <w:marBottom w:val="0"/>
          <w:divBdr>
            <w:top w:val="none" w:sz="0" w:space="0" w:color="auto"/>
            <w:left w:val="none" w:sz="0" w:space="0" w:color="auto"/>
            <w:bottom w:val="none" w:sz="0" w:space="0" w:color="auto"/>
            <w:right w:val="none" w:sz="0" w:space="0" w:color="auto"/>
          </w:divBdr>
        </w:div>
      </w:divsChild>
    </w:div>
    <w:div w:id="752242557">
      <w:bodyDiv w:val="1"/>
      <w:marLeft w:val="0"/>
      <w:marRight w:val="0"/>
      <w:marTop w:val="0"/>
      <w:marBottom w:val="0"/>
      <w:divBdr>
        <w:top w:val="none" w:sz="0" w:space="0" w:color="auto"/>
        <w:left w:val="none" w:sz="0" w:space="0" w:color="auto"/>
        <w:bottom w:val="none" w:sz="0" w:space="0" w:color="auto"/>
        <w:right w:val="none" w:sz="0" w:space="0" w:color="auto"/>
      </w:divBdr>
    </w:div>
    <w:div w:id="1452868096">
      <w:bodyDiv w:val="1"/>
      <w:marLeft w:val="0"/>
      <w:marRight w:val="0"/>
      <w:marTop w:val="0"/>
      <w:marBottom w:val="0"/>
      <w:divBdr>
        <w:top w:val="none" w:sz="0" w:space="0" w:color="auto"/>
        <w:left w:val="none" w:sz="0" w:space="0" w:color="auto"/>
        <w:bottom w:val="none" w:sz="0" w:space="0" w:color="auto"/>
        <w:right w:val="none" w:sz="0" w:space="0" w:color="auto"/>
      </w:divBdr>
      <w:divsChild>
        <w:div w:id="1153908085">
          <w:marLeft w:val="0"/>
          <w:marRight w:val="0"/>
          <w:marTop w:val="0"/>
          <w:marBottom w:val="0"/>
          <w:divBdr>
            <w:top w:val="none" w:sz="0" w:space="0" w:color="auto"/>
            <w:left w:val="none" w:sz="0" w:space="0" w:color="auto"/>
            <w:bottom w:val="none" w:sz="0" w:space="0" w:color="auto"/>
            <w:right w:val="none" w:sz="0" w:space="0" w:color="auto"/>
          </w:divBdr>
          <w:divsChild>
            <w:div w:id="1140810143">
              <w:marLeft w:val="0"/>
              <w:marRight w:val="0"/>
              <w:marTop w:val="0"/>
              <w:marBottom w:val="0"/>
              <w:divBdr>
                <w:top w:val="none" w:sz="0" w:space="0" w:color="auto"/>
                <w:left w:val="none" w:sz="0" w:space="0" w:color="auto"/>
                <w:bottom w:val="none" w:sz="0" w:space="0" w:color="auto"/>
                <w:right w:val="none" w:sz="0" w:space="0" w:color="auto"/>
              </w:divBdr>
              <w:divsChild>
                <w:div w:id="1662544812">
                  <w:marLeft w:val="0"/>
                  <w:marRight w:val="0"/>
                  <w:marTop w:val="0"/>
                  <w:marBottom w:val="0"/>
                  <w:divBdr>
                    <w:top w:val="none" w:sz="0" w:space="0" w:color="auto"/>
                    <w:left w:val="none" w:sz="0" w:space="0" w:color="auto"/>
                    <w:bottom w:val="none" w:sz="0" w:space="0" w:color="auto"/>
                    <w:right w:val="none" w:sz="0" w:space="0" w:color="auto"/>
                  </w:divBdr>
                </w:div>
                <w:div w:id="1097939871">
                  <w:marLeft w:val="0"/>
                  <w:marRight w:val="0"/>
                  <w:marTop w:val="0"/>
                  <w:marBottom w:val="0"/>
                  <w:divBdr>
                    <w:top w:val="none" w:sz="0" w:space="0" w:color="auto"/>
                    <w:left w:val="none" w:sz="0" w:space="0" w:color="auto"/>
                    <w:bottom w:val="none" w:sz="0" w:space="0" w:color="auto"/>
                    <w:right w:val="none" w:sz="0" w:space="0" w:color="auto"/>
                  </w:divBdr>
                </w:div>
                <w:div w:id="1418792573">
                  <w:marLeft w:val="0"/>
                  <w:marRight w:val="0"/>
                  <w:marTop w:val="0"/>
                  <w:marBottom w:val="0"/>
                  <w:divBdr>
                    <w:top w:val="none" w:sz="0" w:space="0" w:color="auto"/>
                    <w:left w:val="none" w:sz="0" w:space="0" w:color="auto"/>
                    <w:bottom w:val="none" w:sz="0" w:space="0" w:color="auto"/>
                    <w:right w:val="none" w:sz="0" w:space="0" w:color="auto"/>
                  </w:divBdr>
                </w:div>
                <w:div w:id="1365911151">
                  <w:marLeft w:val="0"/>
                  <w:marRight w:val="0"/>
                  <w:marTop w:val="0"/>
                  <w:marBottom w:val="0"/>
                  <w:divBdr>
                    <w:top w:val="none" w:sz="0" w:space="0" w:color="auto"/>
                    <w:left w:val="none" w:sz="0" w:space="0" w:color="auto"/>
                    <w:bottom w:val="none" w:sz="0" w:space="0" w:color="auto"/>
                    <w:right w:val="none" w:sz="0" w:space="0" w:color="auto"/>
                  </w:divBdr>
                </w:div>
                <w:div w:id="245891316">
                  <w:marLeft w:val="0"/>
                  <w:marRight w:val="0"/>
                  <w:marTop w:val="0"/>
                  <w:marBottom w:val="0"/>
                  <w:divBdr>
                    <w:top w:val="none" w:sz="0" w:space="0" w:color="auto"/>
                    <w:left w:val="none" w:sz="0" w:space="0" w:color="auto"/>
                    <w:bottom w:val="none" w:sz="0" w:space="0" w:color="auto"/>
                    <w:right w:val="none" w:sz="0" w:space="0" w:color="auto"/>
                  </w:divBdr>
                </w:div>
                <w:div w:id="303706861">
                  <w:marLeft w:val="0"/>
                  <w:marRight w:val="0"/>
                  <w:marTop w:val="0"/>
                  <w:marBottom w:val="0"/>
                  <w:divBdr>
                    <w:top w:val="none" w:sz="0" w:space="0" w:color="auto"/>
                    <w:left w:val="none" w:sz="0" w:space="0" w:color="auto"/>
                    <w:bottom w:val="none" w:sz="0" w:space="0" w:color="auto"/>
                    <w:right w:val="none" w:sz="0" w:space="0" w:color="auto"/>
                  </w:divBdr>
                </w:div>
                <w:div w:id="1011107134">
                  <w:marLeft w:val="0"/>
                  <w:marRight w:val="0"/>
                  <w:marTop w:val="0"/>
                  <w:marBottom w:val="0"/>
                  <w:divBdr>
                    <w:top w:val="none" w:sz="0" w:space="0" w:color="auto"/>
                    <w:left w:val="none" w:sz="0" w:space="0" w:color="auto"/>
                    <w:bottom w:val="none" w:sz="0" w:space="0" w:color="auto"/>
                    <w:right w:val="none" w:sz="0" w:space="0" w:color="auto"/>
                  </w:divBdr>
                </w:div>
                <w:div w:id="1883980173">
                  <w:marLeft w:val="0"/>
                  <w:marRight w:val="0"/>
                  <w:marTop w:val="0"/>
                  <w:marBottom w:val="0"/>
                  <w:divBdr>
                    <w:top w:val="none" w:sz="0" w:space="0" w:color="auto"/>
                    <w:left w:val="none" w:sz="0" w:space="0" w:color="auto"/>
                    <w:bottom w:val="none" w:sz="0" w:space="0" w:color="auto"/>
                    <w:right w:val="none" w:sz="0" w:space="0" w:color="auto"/>
                  </w:divBdr>
                </w:div>
                <w:div w:id="1537890123">
                  <w:marLeft w:val="0"/>
                  <w:marRight w:val="0"/>
                  <w:marTop w:val="0"/>
                  <w:marBottom w:val="0"/>
                  <w:divBdr>
                    <w:top w:val="none" w:sz="0" w:space="0" w:color="auto"/>
                    <w:left w:val="none" w:sz="0" w:space="0" w:color="auto"/>
                    <w:bottom w:val="none" w:sz="0" w:space="0" w:color="auto"/>
                    <w:right w:val="none" w:sz="0" w:space="0" w:color="auto"/>
                  </w:divBdr>
                </w:div>
                <w:div w:id="2087069725">
                  <w:marLeft w:val="0"/>
                  <w:marRight w:val="0"/>
                  <w:marTop w:val="0"/>
                  <w:marBottom w:val="0"/>
                  <w:divBdr>
                    <w:top w:val="none" w:sz="0" w:space="0" w:color="auto"/>
                    <w:left w:val="none" w:sz="0" w:space="0" w:color="auto"/>
                    <w:bottom w:val="none" w:sz="0" w:space="0" w:color="auto"/>
                    <w:right w:val="none" w:sz="0" w:space="0" w:color="auto"/>
                  </w:divBdr>
                </w:div>
                <w:div w:id="1767001231">
                  <w:marLeft w:val="0"/>
                  <w:marRight w:val="0"/>
                  <w:marTop w:val="0"/>
                  <w:marBottom w:val="0"/>
                  <w:divBdr>
                    <w:top w:val="none" w:sz="0" w:space="0" w:color="auto"/>
                    <w:left w:val="none" w:sz="0" w:space="0" w:color="auto"/>
                    <w:bottom w:val="none" w:sz="0" w:space="0" w:color="auto"/>
                    <w:right w:val="none" w:sz="0" w:space="0" w:color="auto"/>
                  </w:divBdr>
                </w:div>
                <w:div w:id="534005835">
                  <w:marLeft w:val="0"/>
                  <w:marRight w:val="0"/>
                  <w:marTop w:val="0"/>
                  <w:marBottom w:val="0"/>
                  <w:divBdr>
                    <w:top w:val="none" w:sz="0" w:space="0" w:color="auto"/>
                    <w:left w:val="none" w:sz="0" w:space="0" w:color="auto"/>
                    <w:bottom w:val="none" w:sz="0" w:space="0" w:color="auto"/>
                    <w:right w:val="none" w:sz="0" w:space="0" w:color="auto"/>
                  </w:divBdr>
                </w:div>
                <w:div w:id="266088023">
                  <w:marLeft w:val="0"/>
                  <w:marRight w:val="0"/>
                  <w:marTop w:val="0"/>
                  <w:marBottom w:val="0"/>
                  <w:divBdr>
                    <w:top w:val="none" w:sz="0" w:space="0" w:color="auto"/>
                    <w:left w:val="none" w:sz="0" w:space="0" w:color="auto"/>
                    <w:bottom w:val="none" w:sz="0" w:space="0" w:color="auto"/>
                    <w:right w:val="none" w:sz="0" w:space="0" w:color="auto"/>
                  </w:divBdr>
                </w:div>
                <w:div w:id="1155025812">
                  <w:marLeft w:val="0"/>
                  <w:marRight w:val="0"/>
                  <w:marTop w:val="0"/>
                  <w:marBottom w:val="0"/>
                  <w:divBdr>
                    <w:top w:val="none" w:sz="0" w:space="0" w:color="auto"/>
                    <w:left w:val="none" w:sz="0" w:space="0" w:color="auto"/>
                    <w:bottom w:val="none" w:sz="0" w:space="0" w:color="auto"/>
                    <w:right w:val="none" w:sz="0" w:space="0" w:color="auto"/>
                  </w:divBdr>
                </w:div>
                <w:div w:id="110784641">
                  <w:marLeft w:val="0"/>
                  <w:marRight w:val="0"/>
                  <w:marTop w:val="0"/>
                  <w:marBottom w:val="0"/>
                  <w:divBdr>
                    <w:top w:val="none" w:sz="0" w:space="0" w:color="auto"/>
                    <w:left w:val="none" w:sz="0" w:space="0" w:color="auto"/>
                    <w:bottom w:val="none" w:sz="0" w:space="0" w:color="auto"/>
                    <w:right w:val="none" w:sz="0" w:space="0" w:color="auto"/>
                  </w:divBdr>
                </w:div>
                <w:div w:id="548078778">
                  <w:marLeft w:val="0"/>
                  <w:marRight w:val="0"/>
                  <w:marTop w:val="0"/>
                  <w:marBottom w:val="0"/>
                  <w:divBdr>
                    <w:top w:val="none" w:sz="0" w:space="0" w:color="auto"/>
                    <w:left w:val="none" w:sz="0" w:space="0" w:color="auto"/>
                    <w:bottom w:val="none" w:sz="0" w:space="0" w:color="auto"/>
                    <w:right w:val="none" w:sz="0" w:space="0" w:color="auto"/>
                  </w:divBdr>
                </w:div>
                <w:div w:id="1776365299">
                  <w:marLeft w:val="0"/>
                  <w:marRight w:val="0"/>
                  <w:marTop w:val="0"/>
                  <w:marBottom w:val="0"/>
                  <w:divBdr>
                    <w:top w:val="none" w:sz="0" w:space="0" w:color="auto"/>
                    <w:left w:val="none" w:sz="0" w:space="0" w:color="auto"/>
                    <w:bottom w:val="none" w:sz="0" w:space="0" w:color="auto"/>
                    <w:right w:val="none" w:sz="0" w:space="0" w:color="auto"/>
                  </w:divBdr>
                </w:div>
                <w:div w:id="908148937">
                  <w:marLeft w:val="0"/>
                  <w:marRight w:val="0"/>
                  <w:marTop w:val="0"/>
                  <w:marBottom w:val="0"/>
                  <w:divBdr>
                    <w:top w:val="none" w:sz="0" w:space="0" w:color="auto"/>
                    <w:left w:val="none" w:sz="0" w:space="0" w:color="auto"/>
                    <w:bottom w:val="none" w:sz="0" w:space="0" w:color="auto"/>
                    <w:right w:val="none" w:sz="0" w:space="0" w:color="auto"/>
                  </w:divBdr>
                </w:div>
                <w:div w:id="2086100113">
                  <w:marLeft w:val="0"/>
                  <w:marRight w:val="0"/>
                  <w:marTop w:val="0"/>
                  <w:marBottom w:val="0"/>
                  <w:divBdr>
                    <w:top w:val="none" w:sz="0" w:space="0" w:color="auto"/>
                    <w:left w:val="none" w:sz="0" w:space="0" w:color="auto"/>
                    <w:bottom w:val="none" w:sz="0" w:space="0" w:color="auto"/>
                    <w:right w:val="none" w:sz="0" w:space="0" w:color="auto"/>
                  </w:divBdr>
                </w:div>
                <w:div w:id="1558935309">
                  <w:marLeft w:val="0"/>
                  <w:marRight w:val="0"/>
                  <w:marTop w:val="0"/>
                  <w:marBottom w:val="0"/>
                  <w:divBdr>
                    <w:top w:val="none" w:sz="0" w:space="0" w:color="auto"/>
                    <w:left w:val="none" w:sz="0" w:space="0" w:color="auto"/>
                    <w:bottom w:val="none" w:sz="0" w:space="0" w:color="auto"/>
                    <w:right w:val="none" w:sz="0" w:space="0" w:color="auto"/>
                  </w:divBdr>
                </w:div>
                <w:div w:id="1807549139">
                  <w:marLeft w:val="0"/>
                  <w:marRight w:val="0"/>
                  <w:marTop w:val="0"/>
                  <w:marBottom w:val="0"/>
                  <w:divBdr>
                    <w:top w:val="none" w:sz="0" w:space="0" w:color="auto"/>
                    <w:left w:val="none" w:sz="0" w:space="0" w:color="auto"/>
                    <w:bottom w:val="none" w:sz="0" w:space="0" w:color="auto"/>
                    <w:right w:val="none" w:sz="0" w:space="0" w:color="auto"/>
                  </w:divBdr>
                </w:div>
                <w:div w:id="1326276460">
                  <w:marLeft w:val="0"/>
                  <w:marRight w:val="0"/>
                  <w:marTop w:val="0"/>
                  <w:marBottom w:val="0"/>
                  <w:divBdr>
                    <w:top w:val="none" w:sz="0" w:space="0" w:color="auto"/>
                    <w:left w:val="none" w:sz="0" w:space="0" w:color="auto"/>
                    <w:bottom w:val="none" w:sz="0" w:space="0" w:color="auto"/>
                    <w:right w:val="none" w:sz="0" w:space="0" w:color="auto"/>
                  </w:divBdr>
                </w:div>
                <w:div w:id="1617061494">
                  <w:marLeft w:val="0"/>
                  <w:marRight w:val="0"/>
                  <w:marTop w:val="0"/>
                  <w:marBottom w:val="0"/>
                  <w:divBdr>
                    <w:top w:val="none" w:sz="0" w:space="0" w:color="auto"/>
                    <w:left w:val="none" w:sz="0" w:space="0" w:color="auto"/>
                    <w:bottom w:val="none" w:sz="0" w:space="0" w:color="auto"/>
                    <w:right w:val="none" w:sz="0" w:space="0" w:color="auto"/>
                  </w:divBdr>
                </w:div>
                <w:div w:id="1575316010">
                  <w:marLeft w:val="0"/>
                  <w:marRight w:val="0"/>
                  <w:marTop w:val="0"/>
                  <w:marBottom w:val="0"/>
                  <w:divBdr>
                    <w:top w:val="none" w:sz="0" w:space="0" w:color="auto"/>
                    <w:left w:val="none" w:sz="0" w:space="0" w:color="auto"/>
                    <w:bottom w:val="none" w:sz="0" w:space="0" w:color="auto"/>
                    <w:right w:val="none" w:sz="0" w:space="0" w:color="auto"/>
                  </w:divBdr>
                </w:div>
                <w:div w:id="1643121967">
                  <w:marLeft w:val="0"/>
                  <w:marRight w:val="0"/>
                  <w:marTop w:val="0"/>
                  <w:marBottom w:val="0"/>
                  <w:divBdr>
                    <w:top w:val="none" w:sz="0" w:space="0" w:color="auto"/>
                    <w:left w:val="none" w:sz="0" w:space="0" w:color="auto"/>
                    <w:bottom w:val="none" w:sz="0" w:space="0" w:color="auto"/>
                    <w:right w:val="none" w:sz="0" w:space="0" w:color="auto"/>
                  </w:divBdr>
                </w:div>
                <w:div w:id="1627615068">
                  <w:marLeft w:val="0"/>
                  <w:marRight w:val="0"/>
                  <w:marTop w:val="0"/>
                  <w:marBottom w:val="0"/>
                  <w:divBdr>
                    <w:top w:val="none" w:sz="0" w:space="0" w:color="auto"/>
                    <w:left w:val="none" w:sz="0" w:space="0" w:color="auto"/>
                    <w:bottom w:val="none" w:sz="0" w:space="0" w:color="auto"/>
                    <w:right w:val="none" w:sz="0" w:space="0" w:color="auto"/>
                  </w:divBdr>
                </w:div>
                <w:div w:id="1061054615">
                  <w:marLeft w:val="0"/>
                  <w:marRight w:val="0"/>
                  <w:marTop w:val="0"/>
                  <w:marBottom w:val="0"/>
                  <w:divBdr>
                    <w:top w:val="none" w:sz="0" w:space="0" w:color="auto"/>
                    <w:left w:val="none" w:sz="0" w:space="0" w:color="auto"/>
                    <w:bottom w:val="none" w:sz="0" w:space="0" w:color="auto"/>
                    <w:right w:val="none" w:sz="0" w:space="0" w:color="auto"/>
                  </w:divBdr>
                </w:div>
                <w:div w:id="576088817">
                  <w:marLeft w:val="0"/>
                  <w:marRight w:val="0"/>
                  <w:marTop w:val="0"/>
                  <w:marBottom w:val="0"/>
                  <w:divBdr>
                    <w:top w:val="none" w:sz="0" w:space="0" w:color="auto"/>
                    <w:left w:val="none" w:sz="0" w:space="0" w:color="auto"/>
                    <w:bottom w:val="none" w:sz="0" w:space="0" w:color="auto"/>
                    <w:right w:val="none" w:sz="0" w:space="0" w:color="auto"/>
                  </w:divBdr>
                </w:div>
                <w:div w:id="1237518837">
                  <w:marLeft w:val="0"/>
                  <w:marRight w:val="0"/>
                  <w:marTop w:val="0"/>
                  <w:marBottom w:val="0"/>
                  <w:divBdr>
                    <w:top w:val="none" w:sz="0" w:space="0" w:color="auto"/>
                    <w:left w:val="none" w:sz="0" w:space="0" w:color="auto"/>
                    <w:bottom w:val="none" w:sz="0" w:space="0" w:color="auto"/>
                    <w:right w:val="none" w:sz="0" w:space="0" w:color="auto"/>
                  </w:divBdr>
                </w:div>
                <w:div w:id="188883246">
                  <w:marLeft w:val="0"/>
                  <w:marRight w:val="0"/>
                  <w:marTop w:val="0"/>
                  <w:marBottom w:val="0"/>
                  <w:divBdr>
                    <w:top w:val="none" w:sz="0" w:space="0" w:color="auto"/>
                    <w:left w:val="none" w:sz="0" w:space="0" w:color="auto"/>
                    <w:bottom w:val="none" w:sz="0" w:space="0" w:color="auto"/>
                    <w:right w:val="none" w:sz="0" w:space="0" w:color="auto"/>
                  </w:divBdr>
                </w:div>
                <w:div w:id="50008803">
                  <w:marLeft w:val="0"/>
                  <w:marRight w:val="0"/>
                  <w:marTop w:val="0"/>
                  <w:marBottom w:val="0"/>
                  <w:divBdr>
                    <w:top w:val="none" w:sz="0" w:space="0" w:color="auto"/>
                    <w:left w:val="none" w:sz="0" w:space="0" w:color="auto"/>
                    <w:bottom w:val="none" w:sz="0" w:space="0" w:color="auto"/>
                    <w:right w:val="none" w:sz="0" w:space="0" w:color="auto"/>
                  </w:divBdr>
                </w:div>
                <w:div w:id="5254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3230">
      <w:bodyDiv w:val="1"/>
      <w:marLeft w:val="0"/>
      <w:marRight w:val="0"/>
      <w:marTop w:val="0"/>
      <w:marBottom w:val="0"/>
      <w:divBdr>
        <w:top w:val="none" w:sz="0" w:space="0" w:color="auto"/>
        <w:left w:val="none" w:sz="0" w:space="0" w:color="auto"/>
        <w:bottom w:val="none" w:sz="0" w:space="0" w:color="auto"/>
        <w:right w:val="none" w:sz="0" w:space="0" w:color="auto"/>
      </w:divBdr>
    </w:div>
    <w:div w:id="1642030797">
      <w:bodyDiv w:val="1"/>
      <w:marLeft w:val="0"/>
      <w:marRight w:val="0"/>
      <w:marTop w:val="0"/>
      <w:marBottom w:val="0"/>
      <w:divBdr>
        <w:top w:val="none" w:sz="0" w:space="0" w:color="auto"/>
        <w:left w:val="none" w:sz="0" w:space="0" w:color="auto"/>
        <w:bottom w:val="none" w:sz="0" w:space="0" w:color="auto"/>
        <w:right w:val="none" w:sz="0" w:space="0" w:color="auto"/>
      </w:divBdr>
    </w:div>
    <w:div w:id="1810047407">
      <w:bodyDiv w:val="1"/>
      <w:marLeft w:val="0"/>
      <w:marRight w:val="0"/>
      <w:marTop w:val="0"/>
      <w:marBottom w:val="0"/>
      <w:divBdr>
        <w:top w:val="none" w:sz="0" w:space="0" w:color="auto"/>
        <w:left w:val="none" w:sz="0" w:space="0" w:color="auto"/>
        <w:bottom w:val="none" w:sz="0" w:space="0" w:color="auto"/>
        <w:right w:val="none" w:sz="0" w:space="0" w:color="auto"/>
      </w:divBdr>
    </w:div>
    <w:div w:id="1821193848">
      <w:bodyDiv w:val="1"/>
      <w:marLeft w:val="0"/>
      <w:marRight w:val="0"/>
      <w:marTop w:val="0"/>
      <w:marBottom w:val="0"/>
      <w:divBdr>
        <w:top w:val="none" w:sz="0" w:space="0" w:color="auto"/>
        <w:left w:val="none" w:sz="0" w:space="0" w:color="auto"/>
        <w:bottom w:val="none" w:sz="0" w:space="0" w:color="auto"/>
        <w:right w:val="none" w:sz="0" w:space="0" w:color="auto"/>
      </w:divBdr>
      <w:divsChild>
        <w:div w:id="1142890426">
          <w:marLeft w:val="0"/>
          <w:marRight w:val="0"/>
          <w:marTop w:val="0"/>
          <w:marBottom w:val="0"/>
          <w:divBdr>
            <w:top w:val="none" w:sz="0" w:space="0" w:color="auto"/>
            <w:left w:val="none" w:sz="0" w:space="0" w:color="auto"/>
            <w:bottom w:val="none" w:sz="0" w:space="0" w:color="auto"/>
            <w:right w:val="none" w:sz="0" w:space="0" w:color="auto"/>
          </w:divBdr>
          <w:divsChild>
            <w:div w:id="602423164">
              <w:marLeft w:val="0"/>
              <w:marRight w:val="0"/>
              <w:marTop w:val="0"/>
              <w:marBottom w:val="0"/>
              <w:divBdr>
                <w:top w:val="none" w:sz="0" w:space="0" w:color="auto"/>
                <w:left w:val="none" w:sz="0" w:space="0" w:color="auto"/>
                <w:bottom w:val="none" w:sz="0" w:space="0" w:color="auto"/>
                <w:right w:val="none" w:sz="0" w:space="0" w:color="auto"/>
              </w:divBdr>
            </w:div>
            <w:div w:id="632906497">
              <w:marLeft w:val="0"/>
              <w:marRight w:val="0"/>
              <w:marTop w:val="0"/>
              <w:marBottom w:val="0"/>
              <w:divBdr>
                <w:top w:val="none" w:sz="0" w:space="0" w:color="auto"/>
                <w:left w:val="none" w:sz="0" w:space="0" w:color="auto"/>
                <w:bottom w:val="none" w:sz="0" w:space="0" w:color="auto"/>
                <w:right w:val="none" w:sz="0" w:space="0" w:color="auto"/>
              </w:divBdr>
              <w:divsChild>
                <w:div w:id="1674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9720">
          <w:marLeft w:val="0"/>
          <w:marRight w:val="0"/>
          <w:marTop w:val="0"/>
          <w:marBottom w:val="0"/>
          <w:divBdr>
            <w:top w:val="none" w:sz="0" w:space="0" w:color="auto"/>
            <w:left w:val="none" w:sz="0" w:space="0" w:color="auto"/>
            <w:bottom w:val="none" w:sz="0" w:space="0" w:color="auto"/>
            <w:right w:val="none" w:sz="0" w:space="0" w:color="auto"/>
          </w:divBdr>
          <w:divsChild>
            <w:div w:id="1018777076">
              <w:marLeft w:val="0"/>
              <w:marRight w:val="0"/>
              <w:marTop w:val="0"/>
              <w:marBottom w:val="0"/>
              <w:divBdr>
                <w:top w:val="none" w:sz="0" w:space="0" w:color="auto"/>
                <w:left w:val="none" w:sz="0" w:space="0" w:color="auto"/>
                <w:bottom w:val="none" w:sz="0" w:space="0" w:color="auto"/>
                <w:right w:val="none" w:sz="0" w:space="0" w:color="auto"/>
              </w:divBdr>
            </w:div>
            <w:div w:id="879978820">
              <w:marLeft w:val="0"/>
              <w:marRight w:val="0"/>
              <w:marTop w:val="0"/>
              <w:marBottom w:val="0"/>
              <w:divBdr>
                <w:top w:val="none" w:sz="0" w:space="0" w:color="auto"/>
                <w:left w:val="none" w:sz="0" w:space="0" w:color="auto"/>
                <w:bottom w:val="none" w:sz="0" w:space="0" w:color="auto"/>
                <w:right w:val="none" w:sz="0" w:space="0" w:color="auto"/>
              </w:divBdr>
            </w:div>
            <w:div w:id="55326730">
              <w:marLeft w:val="0"/>
              <w:marRight w:val="0"/>
              <w:marTop w:val="0"/>
              <w:marBottom w:val="0"/>
              <w:divBdr>
                <w:top w:val="none" w:sz="0" w:space="0" w:color="auto"/>
                <w:left w:val="none" w:sz="0" w:space="0" w:color="auto"/>
                <w:bottom w:val="none" w:sz="0" w:space="0" w:color="auto"/>
                <w:right w:val="none" w:sz="0" w:space="0" w:color="auto"/>
              </w:divBdr>
            </w:div>
          </w:divsChild>
        </w:div>
        <w:div w:id="1082139039">
          <w:marLeft w:val="0"/>
          <w:marRight w:val="0"/>
          <w:marTop w:val="0"/>
          <w:marBottom w:val="0"/>
          <w:divBdr>
            <w:top w:val="none" w:sz="0" w:space="0" w:color="auto"/>
            <w:left w:val="none" w:sz="0" w:space="0" w:color="auto"/>
            <w:bottom w:val="none" w:sz="0" w:space="0" w:color="auto"/>
            <w:right w:val="none" w:sz="0" w:space="0" w:color="auto"/>
          </w:divBdr>
          <w:divsChild>
            <w:div w:id="1842233575">
              <w:marLeft w:val="0"/>
              <w:marRight w:val="0"/>
              <w:marTop w:val="0"/>
              <w:marBottom w:val="0"/>
              <w:divBdr>
                <w:top w:val="none" w:sz="0" w:space="0" w:color="auto"/>
                <w:left w:val="none" w:sz="0" w:space="0" w:color="auto"/>
                <w:bottom w:val="none" w:sz="0" w:space="0" w:color="auto"/>
                <w:right w:val="none" w:sz="0" w:space="0" w:color="auto"/>
              </w:divBdr>
            </w:div>
            <w:div w:id="18330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cotti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journaldesaintbarth.com/actualites/politique/rejet-des-comptes-de-campagne-de-xavier-ledee-et-romaric-magras-202212082119.html" TargetMode="External"/><Relationship Id="rId4" Type="http://schemas.openxmlformats.org/officeDocument/2006/relationships/settings" Target="settings.xml"/><Relationship Id="rId9" Type="http://schemas.openxmlformats.org/officeDocument/2006/relationships/hyperlink" Target="https://www.legifrance.gouv.fr/ceta/id/CETATEXT00004783731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F6C6-5FF8-4C34-A2F6-CC7C73B5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2807</Words>
  <Characters>15440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Conseil constitutionnel</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Cottin</dc:creator>
  <cp:keywords/>
  <dc:description/>
  <cp:lastModifiedBy>Stephane Cottin</cp:lastModifiedBy>
  <cp:revision>6</cp:revision>
  <cp:lastPrinted>2023-02-17T17:23:00Z</cp:lastPrinted>
  <dcterms:created xsi:type="dcterms:W3CDTF">2023-11-18T21:27:00Z</dcterms:created>
  <dcterms:modified xsi:type="dcterms:W3CDTF">2023-11-18T22:27:00Z</dcterms:modified>
</cp:coreProperties>
</file>